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新余学院2022年部门预算</w:t>
      </w:r>
    </w:p>
    <w:p>
      <w:pPr>
        <w:spacing w:line="600" w:lineRule="exact"/>
        <w:rPr>
          <w:rFonts w:hint="eastAsia"/>
          <w:color w:val="000000"/>
        </w:rPr>
      </w:pPr>
    </w:p>
    <w:p>
      <w:pPr>
        <w:spacing w:line="600" w:lineRule="exact"/>
        <w:jc w:val="center"/>
        <w:rPr>
          <w:rFonts w:hint="eastAsia" w:ascii="黑体" w:eastAsia="黑体"/>
          <w:color w:val="000000"/>
          <w:sz w:val="32"/>
          <w:szCs w:val="32"/>
        </w:rPr>
      </w:pPr>
      <w:r>
        <w:rPr>
          <w:rFonts w:hint="eastAsia" w:ascii="黑体" w:eastAsia="黑体"/>
          <w:color w:val="000000"/>
          <w:sz w:val="32"/>
          <w:szCs w:val="32"/>
        </w:rPr>
        <w:t>目    录</w:t>
      </w:r>
    </w:p>
    <w:p>
      <w:pPr>
        <w:spacing w:line="600" w:lineRule="exact"/>
        <w:rPr>
          <w:rFonts w:hint="eastAsia"/>
          <w:color w:val="00000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第一部分  新余学院概况</w:t>
      </w:r>
    </w:p>
    <w:p>
      <w:pPr>
        <w:widowControl/>
        <w:spacing w:line="600" w:lineRule="exact"/>
        <w:ind w:firstLine="640"/>
        <w:jc w:val="left"/>
        <w:rPr>
          <w:rFonts w:hint="eastAsia" w:ascii="楷体_GB2312" w:eastAsia="楷体_GB2312"/>
          <w:color w:val="000000"/>
          <w:sz w:val="32"/>
          <w:szCs w:val="30"/>
        </w:rPr>
      </w:pPr>
      <w:r>
        <w:rPr>
          <w:rFonts w:hint="eastAsia" w:ascii="仿宋_GB2312" w:eastAsia="仿宋_GB2312"/>
          <w:b/>
          <w:color w:val="000000"/>
          <w:sz w:val="32"/>
          <w:szCs w:val="30"/>
        </w:rPr>
        <w:t xml:space="preserve">  </w:t>
      </w:r>
      <w:r>
        <w:rPr>
          <w:rFonts w:hint="eastAsia" w:ascii="仿宋_GB2312" w:eastAsia="仿宋_GB2312"/>
          <w:color w:val="000000"/>
          <w:sz w:val="32"/>
          <w:szCs w:val="30"/>
        </w:rPr>
        <w:t xml:space="preserve">  </w:t>
      </w:r>
      <w:r>
        <w:rPr>
          <w:rFonts w:hint="eastAsia" w:ascii="楷体_GB2312" w:eastAsia="楷体_GB2312"/>
          <w:color w:val="000000"/>
          <w:sz w:val="32"/>
          <w:szCs w:val="30"/>
        </w:rPr>
        <w:t>一、部门主要职责</w:t>
      </w:r>
    </w:p>
    <w:p>
      <w:pPr>
        <w:widowControl/>
        <w:spacing w:line="600" w:lineRule="exact"/>
        <w:ind w:firstLine="640"/>
        <w:jc w:val="left"/>
        <w:rPr>
          <w:rFonts w:ascii="楷体_GB2312" w:eastAsia="楷体_GB2312" w:cs="宋体"/>
          <w:color w:val="000000"/>
          <w:kern w:val="0"/>
          <w:sz w:val="32"/>
          <w:szCs w:val="32"/>
        </w:rPr>
      </w:pPr>
      <w:r>
        <w:rPr>
          <w:rFonts w:hint="eastAsia" w:ascii="楷体_GB2312" w:eastAsia="楷体_GB2312" w:cs="宋体"/>
          <w:color w:val="000000"/>
          <w:kern w:val="0"/>
          <w:sz w:val="32"/>
          <w:szCs w:val="32"/>
        </w:rPr>
        <w:t xml:space="preserve">    二、机构设置及人员情况</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第二部分  新余学院2022年部门预算表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一、《收支预算总表》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二、《部门收入总表》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三、《部门支出总表》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四、《财政拨款收支总表》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五、《一般公共预算支出表》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六、《一般公共预算基本支出表》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七、《一般公共预算“三公”经费支出表》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八、《政府性基金预算支出表》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九、《国有资本经营预算支出表》</w:t>
      </w:r>
    </w:p>
    <w:p>
      <w:pPr>
        <w:widowControl/>
        <w:spacing w:line="600" w:lineRule="exact"/>
        <w:ind w:firstLine="1280" w:firstLineChars="400"/>
        <w:jc w:val="left"/>
        <w:rPr>
          <w:rFonts w:hint="eastAsia" w:ascii="楷体_GB2312" w:hAnsi="Times New Roman" w:eastAsia="楷体_GB2312"/>
          <w:color w:val="000000"/>
          <w:sz w:val="32"/>
          <w:szCs w:val="30"/>
        </w:rPr>
      </w:pPr>
      <w:r>
        <w:rPr>
          <w:rFonts w:hint="eastAsia" w:ascii="楷体_GB2312" w:hAnsi="Times New Roman" w:eastAsia="楷体_GB2312"/>
          <w:color w:val="000000"/>
          <w:sz w:val="32"/>
          <w:szCs w:val="30"/>
        </w:rPr>
        <w:t>十、《部门整体支出绩效目标表》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hAnsi="Times New Roman" w:eastAsia="楷体_GB2312"/>
          <w:color w:val="000000"/>
          <w:sz w:val="32"/>
          <w:szCs w:val="30"/>
        </w:rPr>
        <w:t>十一、《重点项目绩效目标表</w:t>
      </w:r>
      <w:r>
        <w:rPr>
          <w:rFonts w:hint="eastAsia" w:ascii="楷体_GB2312" w:eastAsia="楷体_GB2312"/>
          <w:color w:val="000000"/>
          <w:sz w:val="32"/>
          <w:szCs w:val="30"/>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cs="宋体"/>
          <w:b/>
          <w:color w:val="000000"/>
          <w:kern w:val="0"/>
          <w:sz w:val="32"/>
          <w:szCs w:val="32"/>
        </w:rPr>
        <w:t xml:space="preserve">第三部分  </w:t>
      </w:r>
      <w:r>
        <w:rPr>
          <w:rFonts w:hint="eastAsia" w:ascii="仿宋_GB2312" w:eastAsia="仿宋_GB2312"/>
          <w:b/>
          <w:color w:val="000000"/>
          <w:sz w:val="32"/>
          <w:szCs w:val="30"/>
        </w:rPr>
        <w:t>新余学院2022年部门预算情况说明</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一、2022年部门预算收支情况说明</w:t>
      </w:r>
    </w:p>
    <w:p>
      <w:pPr>
        <w:widowControl/>
        <w:spacing w:line="600" w:lineRule="exact"/>
        <w:ind w:firstLine="640"/>
        <w:jc w:val="left"/>
        <w:rPr>
          <w:rFonts w:hint="eastAsia" w:ascii="楷体_GB2312" w:eastAsia="楷体_GB2312"/>
          <w:color w:val="000000"/>
          <w:sz w:val="32"/>
          <w:szCs w:val="30"/>
        </w:rPr>
      </w:pPr>
      <w:r>
        <w:rPr>
          <w:rFonts w:hint="eastAsia" w:ascii="楷体_GB2312" w:eastAsia="楷体_GB2312" w:cs="宋体"/>
          <w:color w:val="000000"/>
          <w:kern w:val="0"/>
          <w:sz w:val="32"/>
          <w:szCs w:val="32"/>
        </w:rPr>
        <w:t xml:space="preserve">    二、</w:t>
      </w:r>
      <w:r>
        <w:rPr>
          <w:rFonts w:hint="eastAsia" w:ascii="楷体_GB2312" w:eastAsia="楷体_GB2312"/>
          <w:color w:val="000000"/>
          <w:sz w:val="32"/>
          <w:szCs w:val="30"/>
        </w:rPr>
        <w:t>2022年“三公”经费预算情况说明</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第四部分  名词解释</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jc w:val="center"/>
        <w:rPr>
          <w:rFonts w:hint="eastAsia" w:ascii="仿宋_GB2312" w:eastAsia="仿宋_GB2312"/>
          <w:b/>
          <w:color w:val="000000"/>
          <w:sz w:val="32"/>
          <w:szCs w:val="30"/>
        </w:rPr>
      </w:pPr>
      <w:r>
        <w:rPr>
          <w:rFonts w:hint="eastAsia" w:ascii="仿宋_GB2312" w:eastAsia="仿宋_GB2312"/>
          <w:b/>
          <w:color w:val="000000"/>
          <w:sz w:val="32"/>
          <w:szCs w:val="30"/>
        </w:rPr>
        <w:t>第一部分  新余学院概况</w:t>
      </w:r>
    </w:p>
    <w:p>
      <w:pPr>
        <w:widowControl/>
        <w:spacing w:line="600" w:lineRule="exact"/>
        <w:ind w:firstLine="640"/>
        <w:jc w:val="left"/>
        <w:rPr>
          <w:rFonts w:hint="eastAsia" w:ascii="楷体_GB2312" w:eastAsia="楷体_GB2312"/>
          <w:b/>
          <w:color w:val="000000"/>
          <w:sz w:val="32"/>
          <w:szCs w:val="30"/>
        </w:rPr>
      </w:pPr>
    </w:p>
    <w:p>
      <w:pPr>
        <w:widowControl/>
        <w:spacing w:line="600" w:lineRule="exact"/>
        <w:ind w:firstLine="640"/>
        <w:jc w:val="left"/>
        <w:rPr>
          <w:rFonts w:hint="eastAsia" w:ascii="楷体_GB2312" w:eastAsia="楷体_GB2312"/>
          <w:b/>
          <w:color w:val="000000"/>
          <w:sz w:val="32"/>
          <w:szCs w:val="30"/>
        </w:rPr>
      </w:pPr>
      <w:r>
        <w:rPr>
          <w:rFonts w:hint="eastAsia" w:ascii="楷体_GB2312" w:eastAsia="楷体_GB2312"/>
          <w:b/>
          <w:color w:val="000000"/>
          <w:sz w:val="32"/>
          <w:szCs w:val="30"/>
        </w:rPr>
        <w:t>一、部门主要职责</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hAnsi="仿宋" w:eastAsia="仿宋_GB2312"/>
          <w:color w:val="000000"/>
          <w:sz w:val="32"/>
          <w:szCs w:val="32"/>
        </w:rPr>
        <w:t>我校是一所省市共建、以市为主的全额拨款事业单位,是培养高等教育学历人才的本科院校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我校</w:t>
      </w:r>
      <w:r>
        <w:rPr>
          <w:rFonts w:hint="eastAsia" w:ascii="仿宋_GB2312" w:hAnsi="仿宋" w:eastAsia="仿宋_GB2312"/>
          <w:color w:val="000000"/>
          <w:sz w:val="32"/>
          <w:szCs w:val="32"/>
        </w:rPr>
        <w:t>是一所工学为主的应用型高校。学校设有13个教学院，40个本科专业涵盖工学、文学、理学、医学、教育学、管理学、艺术学、经济学八大学科门类。</w:t>
      </w:r>
      <w:r>
        <w:rPr>
          <w:rFonts w:hint="eastAsia" w:ascii="仿宋_GB2312" w:hAnsi="仿宋" w:eastAsia="仿宋_GB2312"/>
          <w:color w:val="000000"/>
          <w:sz w:val="32"/>
          <w:szCs w:val="32"/>
          <w:lang w:val="en-US" w:eastAsia="zh-CN"/>
        </w:rPr>
        <w:t>下设</w:t>
      </w:r>
      <w:r>
        <w:rPr>
          <w:rFonts w:hint="eastAsia" w:ascii="仿宋_GB2312" w:eastAsia="仿宋_GB2312"/>
          <w:color w:val="000000"/>
          <w:sz w:val="32"/>
          <w:szCs w:val="30"/>
        </w:rPr>
        <w:t>一所附属小学,其中附属小学(新余市逸夫小学)为独立核算单位。</w:t>
      </w:r>
    </w:p>
    <w:p>
      <w:pPr>
        <w:widowControl/>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学校在全省高校中率先启动了转型发展工作试点，大力推进“产教融合、校企合作”，走出了一条具有地方应用型本科高校特色的转型发展之路，获批为江西省首批转型发展试点高校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学校坚持走内涵提升、特色发展之路，教学科研水平和人才培养质量稳步提高。学校于2018年通过教育部本科教学工作合格评估，获批教育部新工科、新文科研究与实践项目2项；现有国家级一流本科课程1门、省级一流专业4个和省级一流课程24门、省级高水平教学团队4个；在第二轮全省专业综合评价中，新能源科学与工程专业排名全省第一并获批为四星专业。学校坚持社会主义办学方向，不忘立德树人初心，牢记为党育人为国育才使命，秉承“求新、求实、求善”的校训，准确把握新发展阶段，全面贯彻新发展理念，积极融入新发展格局，大力实施“1339”战略，坚定不移地走内涵式发展道路，推动学校高质量发展，努力把学校建设成为特色鲜明的高水平应用型本科院校。</w:t>
      </w:r>
    </w:p>
    <w:p>
      <w:pPr>
        <w:widowControl/>
        <w:spacing w:line="600" w:lineRule="exact"/>
        <w:ind w:firstLine="643" w:firstLineChars="200"/>
        <w:jc w:val="left"/>
        <w:rPr>
          <w:rFonts w:ascii="楷体_GB2312" w:eastAsia="楷体_GB2312" w:cs="宋体"/>
          <w:b/>
          <w:color w:val="000000"/>
          <w:kern w:val="0"/>
          <w:sz w:val="32"/>
          <w:szCs w:val="32"/>
        </w:rPr>
      </w:pPr>
      <w:r>
        <w:rPr>
          <w:rFonts w:hint="eastAsia" w:ascii="楷体_GB2312" w:eastAsia="楷体_GB2312" w:cs="宋体"/>
          <w:b/>
          <w:color w:val="000000"/>
          <w:kern w:val="0"/>
          <w:sz w:val="32"/>
          <w:szCs w:val="32"/>
        </w:rPr>
        <w:t>二、机构设置及人员情况</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学校现有十三个</w:t>
      </w:r>
      <w:r>
        <w:rPr>
          <w:rFonts w:hint="eastAsia" w:ascii="仿宋_GB2312" w:eastAsia="仿宋_GB2312"/>
          <w:color w:val="000000"/>
          <w:sz w:val="32"/>
          <w:szCs w:val="30"/>
          <w:lang w:val="en-US" w:eastAsia="zh-CN"/>
        </w:rPr>
        <w:t>教学</w:t>
      </w:r>
      <w:r>
        <w:rPr>
          <w:rFonts w:hint="eastAsia" w:ascii="仿宋_GB2312" w:eastAsia="仿宋_GB2312"/>
          <w:color w:val="000000"/>
          <w:sz w:val="32"/>
          <w:szCs w:val="30"/>
        </w:rPr>
        <w:t>院、一所附属小学,其中附属小学(新余市逸夫小学)为独立核算单位。</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xml:space="preserve"> 纳入新余学院本级2022年部门编制人数670人；实有人数806人，其中在职人数649人、退休人数157人；在校学生人数12860人，留学生1人；享受遗属人员补贴4人。</w:t>
      </w:r>
    </w:p>
    <w:p>
      <w:pPr>
        <w:widowControl/>
        <w:spacing w:line="600" w:lineRule="exact"/>
        <w:jc w:val="left"/>
        <w:rPr>
          <w:rFonts w:hint="eastAsia" w:ascii="楷体_GB2312" w:eastAsia="楷体_GB2312"/>
          <w:sz w:val="32"/>
          <w:szCs w:val="30"/>
        </w:rPr>
      </w:pPr>
      <w:r>
        <w:rPr>
          <w:rFonts w:hint="eastAsia" w:ascii="仿宋_GB2312" w:eastAsia="仿宋_GB2312"/>
          <w:color w:val="000000"/>
          <w:sz w:val="32"/>
          <w:szCs w:val="30"/>
        </w:rPr>
        <w:t xml:space="preserve">    </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 xml:space="preserve">     第二部分  新余学院2022年部门预算表</w:t>
      </w:r>
    </w:p>
    <w:p>
      <w:pPr>
        <w:widowControl/>
        <w:spacing w:line="600" w:lineRule="exact"/>
        <w:rPr>
          <w:rFonts w:hint="eastAsia" w:ascii="仿宋_GB2312" w:eastAsia="仿宋_GB2312"/>
          <w:color w:val="000000"/>
          <w:sz w:val="32"/>
          <w:szCs w:val="30"/>
        </w:rPr>
      </w:pPr>
      <w:r>
        <w:rPr>
          <w:rFonts w:hint="eastAsia" w:ascii="仿宋_GB2312" w:eastAsia="仿宋_GB2312"/>
          <w:color w:val="000000"/>
          <w:sz w:val="32"/>
          <w:szCs w:val="30"/>
        </w:rPr>
        <w:t xml:space="preserve">                        （详见附表）</w:t>
      </w:r>
    </w:p>
    <w:p>
      <w:pPr>
        <w:widowControl/>
        <w:spacing w:line="600" w:lineRule="exact"/>
        <w:rPr>
          <w:rFonts w:hint="eastAsia" w:ascii="仿宋_GB2312" w:eastAsia="仿宋_GB2312"/>
          <w:color w:val="000000"/>
          <w:sz w:val="32"/>
          <w:szCs w:val="30"/>
        </w:rPr>
      </w:pPr>
      <w:r>
        <w:rPr>
          <w:rFonts w:hint="eastAsia" w:ascii="仿宋_GB2312" w:eastAsia="仿宋_GB2312"/>
          <w:color w:val="000000"/>
          <w:sz w:val="32"/>
          <w:szCs w:val="30"/>
        </w:rPr>
        <w:t xml:space="preserve">        </w:t>
      </w:r>
    </w:p>
    <w:p>
      <w:pPr>
        <w:widowControl/>
        <w:spacing w:line="600" w:lineRule="exact"/>
        <w:rPr>
          <w:rFonts w:hint="eastAsia" w:ascii="仿宋_GB2312" w:eastAsia="仿宋_GB2312"/>
          <w:b/>
          <w:color w:val="000000"/>
          <w:sz w:val="32"/>
          <w:szCs w:val="30"/>
        </w:rPr>
      </w:pPr>
      <w:r>
        <w:rPr>
          <w:rFonts w:hint="eastAsia" w:ascii="仿宋_GB2312" w:eastAsia="仿宋_GB2312"/>
          <w:color w:val="000000"/>
          <w:sz w:val="32"/>
          <w:szCs w:val="30"/>
        </w:rPr>
        <w:t xml:space="preserve">       </w:t>
      </w:r>
      <w:r>
        <w:rPr>
          <w:rFonts w:hint="eastAsia" w:ascii="仿宋_GB2312" w:eastAsia="仿宋_GB2312" w:cs="宋体"/>
          <w:b/>
          <w:color w:val="000000"/>
          <w:kern w:val="0"/>
          <w:sz w:val="32"/>
          <w:szCs w:val="32"/>
        </w:rPr>
        <w:t xml:space="preserve">第三部分  </w:t>
      </w:r>
      <w:r>
        <w:rPr>
          <w:rFonts w:hint="eastAsia" w:ascii="仿宋_GB2312" w:eastAsia="仿宋_GB2312"/>
          <w:b/>
          <w:color w:val="000000"/>
          <w:sz w:val="32"/>
          <w:szCs w:val="30"/>
        </w:rPr>
        <w:t>新余学院2022年部门预算情况说明</w:t>
      </w:r>
    </w:p>
    <w:p>
      <w:pPr>
        <w:widowControl/>
        <w:spacing w:line="600" w:lineRule="exact"/>
        <w:jc w:val="left"/>
        <w:rPr>
          <w:rFonts w:hint="eastAsia" w:ascii="楷体_GB2312" w:eastAsia="楷体_GB2312"/>
          <w:b/>
          <w:color w:val="000000"/>
          <w:sz w:val="32"/>
          <w:szCs w:val="30"/>
        </w:rPr>
      </w:pPr>
    </w:p>
    <w:p>
      <w:pPr>
        <w:widowControl/>
        <w:spacing w:line="600" w:lineRule="exact"/>
        <w:jc w:val="left"/>
        <w:rPr>
          <w:rFonts w:hint="eastAsia" w:ascii="楷体_GB2312" w:eastAsia="楷体_GB2312"/>
          <w:b/>
          <w:color w:val="000000"/>
          <w:sz w:val="32"/>
          <w:szCs w:val="30"/>
        </w:rPr>
      </w:pPr>
      <w:r>
        <w:rPr>
          <w:rFonts w:hint="eastAsia" w:ascii="楷体_GB2312" w:eastAsia="楷体_GB2312"/>
          <w:b/>
          <w:color w:val="000000"/>
          <w:sz w:val="32"/>
          <w:szCs w:val="30"/>
        </w:rPr>
        <w:t>一、2022年部门预算收支情况说明</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（一）收入预算情况</w:t>
      </w:r>
    </w:p>
    <w:p>
      <w:pPr>
        <w:widowControl/>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2022年，新余学院本级经费收入预算18807.96万元。其中:一般公共预算拨款收入3329.95万元，较上年增加81.53万元，增幅2.5%;事业收入6478.01万元,较上年增加203.74万元，增幅3.25%；教育收费资金收入9000万元，较上年增加9000万元，增幅100%（2022年新增教育收费资金收入）。</w:t>
      </w:r>
    </w:p>
    <w:p>
      <w:pPr>
        <w:widowControl/>
        <w:spacing w:line="600" w:lineRule="exact"/>
        <w:ind w:firstLine="640" w:firstLineChars="200"/>
        <w:jc w:val="left"/>
        <w:rPr>
          <w:rFonts w:hint="eastAsia" w:ascii="仿宋_GB2312" w:eastAsia="仿宋_GB2312"/>
          <w:color w:val="000000"/>
          <w:sz w:val="32"/>
          <w:szCs w:val="30"/>
        </w:rPr>
      </w:pPr>
    </w:p>
    <w:p>
      <w:pPr>
        <w:pStyle w:val="5"/>
        <w:numPr>
          <w:ilvl w:val="0"/>
          <w:numId w:val="1"/>
        </w:numPr>
        <w:spacing w:before="240" w:beforeAutospacing="0" w:after="240" w:afterAutospacing="0" w:line="480" w:lineRule="auto"/>
        <w:ind w:left="630"/>
        <w:jc w:val="both"/>
        <w:rPr>
          <w:rFonts w:hint="eastAsia" w:ascii="仿宋_GB2312" w:eastAsia="仿宋_GB2312"/>
          <w:b/>
          <w:color w:val="000000"/>
          <w:sz w:val="32"/>
          <w:szCs w:val="30"/>
        </w:rPr>
      </w:pPr>
      <w:r>
        <w:rPr>
          <w:rFonts w:hint="eastAsia" w:ascii="仿宋_GB2312" w:eastAsia="仿宋_GB2312"/>
          <w:b/>
          <w:color w:val="000000"/>
          <w:sz w:val="32"/>
          <w:szCs w:val="30"/>
        </w:rPr>
        <w:t>支出预算情况</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_GB2312" w:eastAsia="仿宋_GB2312"/>
          <w:color w:val="000000"/>
          <w:sz w:val="32"/>
          <w:szCs w:val="30"/>
        </w:rPr>
      </w:pPr>
      <w:r>
        <w:rPr>
          <w:rFonts w:hint="eastAsia" w:ascii="仿宋_GB2312" w:eastAsia="仿宋_GB2312"/>
          <w:color w:val="000000"/>
          <w:sz w:val="32"/>
          <w:szCs w:val="30"/>
        </w:rPr>
        <w:t>2022年，新余学院经费支出预算总额为18807.96万元。其中:一般公共预算基本支出3329.95万元,较上年增加81.53万元，增幅2.5%;事业收入6478.01万元,较上年增加203.74万元，增幅3.25%；教育收费资金收入9000万元，较上年增加9000万元，增幅100%（2022年新增教育收费资金收入）。</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支出预算按功能分类为：1、基本支出9807.96万元，占52.15%，较上年增加255.32万元，增幅2.67%。主要原因是：学校的学生人数增加。2、项目支出9000万元，较上年增加9000万元，增幅100%（2022年新增教育收费资金收入）。</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本年支出预算按经济分类为：1、工资福利支出3329.95万元，其中基本工资 3041.87万元，奖金253.49万元；对个人和家庭的补助34.59万元，其中离休费10.95万元，退休费23.63万元。</w:t>
      </w:r>
      <w:bookmarkStart w:id="0" w:name="_GoBack"/>
      <w:bookmarkEnd w:id="0"/>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（三）财政拨款支出情况</w:t>
      </w:r>
    </w:p>
    <w:p>
      <w:pPr>
        <w:pStyle w:val="5"/>
        <w:spacing w:before="240" w:beforeAutospacing="0" w:after="240" w:afterAutospacing="0" w:line="480" w:lineRule="auto"/>
        <w:ind w:firstLine="480"/>
        <w:jc w:val="both"/>
        <w:rPr>
          <w:rFonts w:hint="eastAsia" w:ascii="仿宋_GB2312" w:hAnsi="Calibri" w:eastAsia="仿宋_GB2312" w:cs="Times New Roman"/>
          <w:color w:val="000000"/>
          <w:kern w:val="2"/>
          <w:sz w:val="32"/>
          <w:szCs w:val="30"/>
          <w:lang w:val="en-US" w:eastAsia="zh-CN" w:bidi="ar-SA"/>
        </w:rPr>
      </w:pPr>
      <w:r>
        <w:rPr>
          <w:rFonts w:hint="eastAsia" w:ascii="仿宋_GB2312" w:hAnsi="Calibri" w:eastAsia="仿宋_GB2312" w:cs="Times New Roman"/>
          <w:color w:val="000000"/>
          <w:kern w:val="2"/>
          <w:sz w:val="32"/>
          <w:szCs w:val="30"/>
          <w:lang w:val="en-US" w:eastAsia="zh-CN" w:bidi="ar-SA"/>
        </w:rPr>
        <w:t>2022年，新余学院一般公共预算拨款总额为3329.95万元,较上年增加81.53万元,增幅3%,用于人员经费支出为3329.95万元,较上年增加84.53万元,增幅3％。主要原因是: 因学校人均经费开支加大（医保、社保、企业年金、政府性奖励等），一般公共预算拨款100％用于人员经费。其中：</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1、工资福利支出3295.36元;</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2、对个人和家庭的补助34.59万元。</w:t>
      </w:r>
    </w:p>
    <w:p>
      <w:pPr>
        <w:widowControl/>
        <w:spacing w:line="600" w:lineRule="exact"/>
        <w:jc w:val="left"/>
        <w:rPr>
          <w:rFonts w:hint="eastAsia" w:ascii="仿宋_GB2312" w:eastAsia="仿宋_GB2312"/>
          <w:b/>
          <w:color w:val="000000"/>
          <w:sz w:val="32"/>
          <w:szCs w:val="30"/>
        </w:rPr>
      </w:pPr>
      <w:r>
        <w:rPr>
          <w:rFonts w:hint="eastAsia" w:ascii="仿宋_GB2312" w:eastAsia="仿宋_GB2312"/>
          <w:b/>
          <w:color w:val="000000"/>
          <w:sz w:val="32"/>
          <w:szCs w:val="30"/>
        </w:rPr>
        <w:t xml:space="preserve">   （四）政府性基金情况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2022年，我校没有使用政府性基金预算拨款安排的支出。</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（五）国有资本经营情况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2022年</w:t>
      </w:r>
      <w:r>
        <w:rPr>
          <w:rFonts w:hint="eastAsia" w:ascii="仿宋_GB2312" w:hAnsi="Times New Roman" w:eastAsia="仿宋_GB2312"/>
          <w:color w:val="000000"/>
          <w:sz w:val="32"/>
          <w:szCs w:val="30"/>
        </w:rPr>
        <w:t>，我校没有使用国有资本经营预算</w:t>
      </w:r>
      <w:r>
        <w:rPr>
          <w:rFonts w:hint="eastAsia" w:ascii="仿宋_GB2312" w:eastAsia="仿宋_GB2312"/>
          <w:color w:val="000000"/>
          <w:sz w:val="32"/>
          <w:szCs w:val="30"/>
        </w:rPr>
        <w:t>拨款安排的支出。</w:t>
      </w:r>
    </w:p>
    <w:p>
      <w:pPr>
        <w:pStyle w:val="5"/>
        <w:spacing w:before="240" w:beforeAutospacing="0" w:after="240" w:afterAutospacing="0" w:line="480" w:lineRule="auto"/>
        <w:ind w:firstLine="480"/>
        <w:jc w:val="both"/>
        <w:rPr>
          <w:rFonts w:hint="eastAsia" w:ascii="仿宋_GB2312" w:eastAsia="仿宋_GB2312"/>
          <w:b/>
          <w:color w:val="000000"/>
          <w:sz w:val="32"/>
          <w:szCs w:val="30"/>
        </w:rPr>
      </w:pPr>
      <w:r>
        <w:rPr>
          <w:rFonts w:hint="eastAsia" w:ascii="仿宋_GB2312" w:eastAsia="仿宋_GB2312"/>
          <w:b/>
          <w:color w:val="000000"/>
          <w:sz w:val="32"/>
          <w:szCs w:val="30"/>
        </w:rPr>
        <w:t>（六）机关运行经费等重要事项的说明</w:t>
      </w:r>
    </w:p>
    <w:p>
      <w:pPr>
        <w:pStyle w:val="5"/>
        <w:spacing w:before="240" w:beforeAutospacing="0" w:after="240" w:afterAutospacing="0" w:line="480" w:lineRule="auto"/>
        <w:ind w:firstLine="480"/>
        <w:jc w:val="both"/>
        <w:rPr>
          <w:rFonts w:hint="eastAsia" w:ascii="仿宋_GB2312" w:hAnsi="仿宋" w:eastAsia="仿宋_GB2312"/>
          <w:color w:val="000000"/>
          <w:sz w:val="32"/>
          <w:szCs w:val="32"/>
        </w:rPr>
      </w:pPr>
      <w:r>
        <w:rPr>
          <w:rFonts w:hint="eastAsia" w:ascii="仿宋_GB2312" w:hAnsi="Calibri" w:eastAsia="仿宋_GB2312" w:cs="Times New Roman"/>
          <w:color w:val="000000"/>
          <w:kern w:val="2"/>
          <w:sz w:val="32"/>
          <w:szCs w:val="30"/>
          <w:lang w:val="en-US" w:eastAsia="zh-CN" w:bidi="ar-SA"/>
        </w:rPr>
        <w:t>机关运行经费总额为0万元，主要原因是:因新余学院本级因资金紧缺，机关运行经费支出全部从事业收入中列支。</w:t>
      </w:r>
      <w:r>
        <w:rPr>
          <w:rFonts w:hint="eastAsia" w:ascii="仿宋_GB2312" w:eastAsia="仿宋_GB2312"/>
          <w:sz w:val="32"/>
          <w:szCs w:val="32"/>
        </w:rPr>
        <w:t xml:space="preserve">       </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（七）政府采购情况</w:t>
      </w:r>
    </w:p>
    <w:p>
      <w:pPr>
        <w:pStyle w:val="5"/>
        <w:spacing w:before="240" w:beforeAutospacing="0" w:after="240" w:afterAutospacing="0" w:line="480" w:lineRule="auto"/>
        <w:ind w:firstLine="480"/>
        <w:jc w:val="both"/>
        <w:rPr>
          <w:rFonts w:hint="eastAsia" w:ascii="仿宋_GB2312" w:hAnsi="Calibri" w:eastAsia="仿宋_GB2312" w:cs="Times New Roman"/>
          <w:color w:val="000000"/>
          <w:kern w:val="2"/>
          <w:sz w:val="32"/>
          <w:szCs w:val="30"/>
          <w:lang w:val="en-US" w:eastAsia="zh-CN" w:bidi="ar-SA"/>
        </w:rPr>
      </w:pPr>
      <w:r>
        <w:rPr>
          <w:rFonts w:hint="eastAsia" w:ascii="仿宋_GB2312" w:hAnsi="Calibri" w:eastAsia="仿宋_GB2312" w:cs="Times New Roman"/>
          <w:color w:val="000000"/>
          <w:kern w:val="2"/>
          <w:sz w:val="32"/>
          <w:szCs w:val="30"/>
          <w:lang w:val="en-US" w:eastAsia="zh-CN" w:bidi="ar-SA"/>
        </w:rPr>
        <w:t>历年来,新余学院本级经费预算编制是按要求编制各种经费预算,因该预算(含一般公共预算拨款收入和事业收入)仅能保证部分的人员经费支出及公用经费支出,各种政府采购项目在年初无经费来源,故在年初无办法编制政府采购项目预算。</w:t>
      </w:r>
    </w:p>
    <w:p>
      <w:pPr>
        <w:widowControl/>
        <w:spacing w:line="600" w:lineRule="exact"/>
        <w:ind w:firstLine="630" w:firstLineChars="196"/>
        <w:jc w:val="left"/>
        <w:rPr>
          <w:rFonts w:hint="eastAsia" w:ascii="仿宋_GB2312" w:eastAsia="仿宋_GB2312"/>
          <w:b/>
          <w:color w:val="000000"/>
          <w:sz w:val="32"/>
          <w:szCs w:val="30"/>
        </w:rPr>
      </w:pPr>
      <w:r>
        <w:rPr>
          <w:rFonts w:hint="eastAsia" w:ascii="仿宋_GB2312" w:eastAsia="仿宋_GB2312"/>
          <w:b/>
          <w:color w:val="000000"/>
          <w:sz w:val="32"/>
          <w:szCs w:val="30"/>
        </w:rPr>
        <w:t>（八）国有资产占有使用情况</w:t>
      </w:r>
    </w:p>
    <w:p>
      <w:pPr>
        <w:pStyle w:val="5"/>
        <w:spacing w:before="240" w:beforeAutospacing="0" w:after="240" w:afterAutospacing="0" w:line="480" w:lineRule="auto"/>
        <w:ind w:firstLine="480"/>
        <w:jc w:val="both"/>
        <w:rPr>
          <w:rFonts w:hint="eastAsia" w:ascii="仿宋_GB2312" w:hAnsi="Calibri" w:eastAsia="仿宋_GB2312" w:cs="Times New Roman"/>
          <w:color w:val="000000"/>
          <w:kern w:val="2"/>
          <w:sz w:val="32"/>
          <w:szCs w:val="30"/>
          <w:lang w:val="en-US" w:eastAsia="zh-CN" w:bidi="ar-SA"/>
        </w:rPr>
      </w:pPr>
      <w:r>
        <w:rPr>
          <w:rFonts w:hint="eastAsia" w:ascii="仿宋_GB2312" w:hAnsi="Calibri" w:eastAsia="仿宋_GB2312" w:cs="Times New Roman"/>
          <w:color w:val="000000"/>
          <w:kern w:val="2"/>
          <w:sz w:val="32"/>
          <w:szCs w:val="30"/>
          <w:lang w:val="en-US" w:eastAsia="zh-CN" w:bidi="ar-SA"/>
        </w:rPr>
        <w:t>截至2021年8月31日，部门共有车辆5辆，其中，一般公务用车5辆，执法执勤用车0辆。</w:t>
      </w:r>
    </w:p>
    <w:p>
      <w:pPr>
        <w:pStyle w:val="5"/>
        <w:spacing w:before="240" w:beforeAutospacing="0" w:after="240" w:afterAutospacing="0" w:line="480" w:lineRule="auto"/>
        <w:ind w:firstLine="480"/>
        <w:jc w:val="both"/>
        <w:rPr>
          <w:rFonts w:hint="eastAsia" w:ascii="仿宋_GB2312" w:hAnsi="Calibri" w:eastAsia="仿宋_GB2312" w:cs="Times New Roman"/>
          <w:color w:val="000000"/>
          <w:kern w:val="2"/>
          <w:sz w:val="32"/>
          <w:szCs w:val="30"/>
          <w:lang w:val="en-US" w:eastAsia="zh-CN" w:bidi="ar-SA"/>
        </w:rPr>
      </w:pPr>
      <w:r>
        <w:rPr>
          <w:rFonts w:hint="eastAsia" w:ascii="仿宋_GB2312" w:hAnsi="Calibri" w:eastAsia="仿宋_GB2312" w:cs="Times New Roman"/>
          <w:color w:val="000000"/>
          <w:kern w:val="2"/>
          <w:sz w:val="32"/>
          <w:szCs w:val="30"/>
          <w:lang w:val="en-US" w:eastAsia="zh-CN" w:bidi="ar-SA"/>
        </w:rPr>
        <w:t>2022年部门预算安排购置车辆0辆，安排购置单位价值200万元以上大型设备具体为：无。</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（九）xx项目情况说明</w:t>
      </w:r>
    </w:p>
    <w:p>
      <w:pPr>
        <w:widowControl/>
        <w:spacing w:line="600" w:lineRule="exact"/>
        <w:ind w:firstLine="640"/>
        <w:jc w:val="left"/>
        <w:rPr>
          <w:rFonts w:hint="eastAsia" w:ascii="楷体_GB2312" w:eastAsia="楷体_GB2312" w:cs="宋体"/>
          <w:b/>
          <w:color w:val="000000"/>
          <w:kern w:val="0"/>
          <w:sz w:val="32"/>
          <w:szCs w:val="32"/>
        </w:rPr>
      </w:pPr>
      <w:r>
        <w:rPr>
          <w:rFonts w:hint="eastAsia" w:ascii="仿宋_GB2312" w:eastAsia="仿宋_GB2312"/>
          <w:color w:val="000000"/>
          <w:sz w:val="32"/>
          <w:szCs w:val="30"/>
        </w:rPr>
        <w:t>2022年我校无项目预算安排。</w:t>
      </w:r>
    </w:p>
    <w:p>
      <w:pPr>
        <w:widowControl/>
        <w:spacing w:line="600" w:lineRule="exact"/>
        <w:ind w:firstLine="640"/>
        <w:jc w:val="left"/>
        <w:rPr>
          <w:rFonts w:hint="eastAsia" w:ascii="楷体_GB2312" w:eastAsia="楷体_GB2312"/>
          <w:b/>
          <w:color w:val="000000"/>
          <w:sz w:val="32"/>
          <w:szCs w:val="30"/>
        </w:rPr>
      </w:pPr>
      <w:r>
        <w:rPr>
          <w:rFonts w:hint="eastAsia" w:ascii="楷体_GB2312" w:eastAsia="楷体_GB2312" w:cs="宋体"/>
          <w:b/>
          <w:color w:val="000000"/>
          <w:kern w:val="0"/>
          <w:sz w:val="32"/>
          <w:szCs w:val="32"/>
        </w:rPr>
        <w:t>二、</w:t>
      </w:r>
      <w:r>
        <w:rPr>
          <w:rFonts w:hint="eastAsia" w:ascii="楷体_GB2312" w:eastAsia="楷体_GB2312"/>
          <w:b/>
          <w:color w:val="000000"/>
          <w:sz w:val="32"/>
          <w:szCs w:val="30"/>
        </w:rPr>
        <w:t>2022年“三公</w:t>
      </w:r>
      <w:r>
        <w:rPr>
          <w:rFonts w:ascii="楷体_GB2312" w:eastAsia="楷体_GB2312"/>
          <w:b/>
          <w:color w:val="000000"/>
          <w:sz w:val="32"/>
          <w:szCs w:val="30"/>
        </w:rPr>
        <w:t>”</w:t>
      </w:r>
      <w:r>
        <w:rPr>
          <w:rFonts w:hint="eastAsia" w:ascii="楷体_GB2312" w:eastAsia="楷体_GB2312"/>
          <w:b/>
          <w:color w:val="000000"/>
          <w:sz w:val="32"/>
          <w:szCs w:val="30"/>
        </w:rPr>
        <w:t>经费预算情况说明</w:t>
      </w:r>
    </w:p>
    <w:p>
      <w:pPr>
        <w:widowControl/>
        <w:spacing w:line="600" w:lineRule="exact"/>
        <w:ind w:firstLine="640"/>
        <w:jc w:val="left"/>
        <w:rPr>
          <w:rFonts w:hint="eastAsia" w:ascii="仿宋_GB2312" w:eastAsia="仿宋_GB2312"/>
          <w:color w:val="000000"/>
          <w:sz w:val="32"/>
          <w:szCs w:val="30"/>
        </w:rPr>
      </w:pPr>
      <w:r>
        <w:rPr>
          <w:rFonts w:hint="eastAsia" w:ascii="仿宋_GB2312" w:hAnsi="仿宋" w:eastAsia="仿宋_GB2312"/>
          <w:color w:val="000000"/>
          <w:sz w:val="32"/>
          <w:szCs w:val="32"/>
        </w:rPr>
        <w:t>2022年我校</w:t>
      </w:r>
      <w:r>
        <w:rPr>
          <w:rFonts w:hint="eastAsia" w:ascii="仿宋_GB2312" w:eastAsia="仿宋_GB2312"/>
          <w:color w:val="000000"/>
          <w:sz w:val="32"/>
          <w:szCs w:val="30"/>
        </w:rPr>
        <w:t>一般公共预算</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三公”预算安排0</w:t>
      </w:r>
      <w:r>
        <w:rPr>
          <w:rFonts w:hint="eastAsia" w:ascii="仿宋_GB2312" w:eastAsia="仿宋_GB2312"/>
          <w:color w:val="000000"/>
          <w:sz w:val="32"/>
          <w:szCs w:val="30"/>
        </w:rPr>
        <w:t>万元。其中：</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因公出国（境）费</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公务接待费</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公务用车运行维护费</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主要原因是：因新余学院本级</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三公</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经费支出从事业支出中列支。</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第四部分   名词解释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一、收入科目</w:t>
      </w:r>
    </w:p>
    <w:p>
      <w:pPr>
        <w:widowControl/>
        <w:numPr>
          <w:ilvl w:val="0"/>
          <w:numId w:val="2"/>
        </w:numPr>
        <w:spacing w:line="600" w:lineRule="exact"/>
        <w:ind w:firstLine="640"/>
        <w:jc w:val="left"/>
        <w:rPr>
          <w:rFonts w:hint="eastAsia" w:ascii="仿宋_GB2312" w:hAnsi="Times New Roman" w:eastAsia="仿宋_GB2312"/>
          <w:color w:val="000000"/>
          <w:sz w:val="32"/>
          <w:szCs w:val="30"/>
        </w:rPr>
      </w:pPr>
      <w:r>
        <w:rPr>
          <w:rFonts w:hint="eastAsia" w:ascii="仿宋_GB2312" w:hAnsi="Times New Roman" w:eastAsia="仿宋_GB2312"/>
          <w:color w:val="000000"/>
          <w:sz w:val="32"/>
          <w:szCs w:val="30"/>
        </w:rPr>
        <w:t>财政拨款：指省级财政当年拨付的资金。</w:t>
      </w:r>
    </w:p>
    <w:p>
      <w:pPr>
        <w:widowControl/>
        <w:numPr>
          <w:ilvl w:val="0"/>
          <w:numId w:val="2"/>
        </w:numPr>
        <w:spacing w:line="600" w:lineRule="exact"/>
        <w:ind w:firstLine="640"/>
        <w:jc w:val="left"/>
        <w:rPr>
          <w:rFonts w:hint="eastAsia" w:ascii="仿宋_GB2312" w:hAnsi="Times New Roman" w:eastAsia="仿宋_GB2312"/>
          <w:color w:val="000000"/>
          <w:sz w:val="32"/>
          <w:szCs w:val="30"/>
        </w:rPr>
      </w:pPr>
      <w:r>
        <w:rPr>
          <w:rFonts w:hint="eastAsia" w:ascii="仿宋_GB2312" w:hAnsi="Times New Roman" w:eastAsia="仿宋_GB2312"/>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（四）事业单位经营收入：指事业单位在专业业务活动及辅助活动之外开展非独立核算经营活动取得的收入。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（七）其他收入：指除财政拨款、事业收入、事业单位经营收入等以外的各项收入。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（八）使用非财政拨款结余：填列历年滚存的非限定用途的非统计财政拨款结余弥补2022年收支差额的数额。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（九）上年结转和结余：填列2021年全部结转和结余的资金数，包括当年结转结余资金和历年滚存结转结余资金。</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hint="eastAsia" w:ascii="仿宋_GB2312" w:eastAsia="仿宋_GB2312" w:cs="黑体"/>
          <w:color w:val="000000"/>
          <w:sz w:val="32"/>
          <w:szCs w:val="30"/>
        </w:rPr>
      </w:pPr>
      <w:r>
        <w:rPr>
          <w:rFonts w:hint="eastAsia" w:ascii="仿宋_GB2312" w:eastAsia="仿宋_GB2312" w:cs="黑体"/>
          <w:color w:val="000000"/>
          <w:sz w:val="32"/>
          <w:szCs w:val="30"/>
        </w:rPr>
        <w:t>高等教育：反映各部门举办的普通本科教育支出。政府各部门对社会组织等举办的普通本科高等院校的资助，如捐赠、补贴等，也在本科目中反映。</w:t>
      </w:r>
    </w:p>
    <w:p>
      <w:pPr>
        <w:widowControl/>
        <w:spacing w:line="600" w:lineRule="exact"/>
        <w:jc w:val="left"/>
        <w:rPr>
          <w:rFonts w:hint="eastAsia" w:ascii="仿宋_GB2312" w:eastAsia="仿宋_GB2312"/>
          <w:color w:val="000000"/>
          <w:sz w:val="32"/>
          <w:szCs w:val="30"/>
        </w:rPr>
      </w:pPr>
      <w:r>
        <w:rPr>
          <w:rFonts w:hint="eastAsia" w:ascii="仿宋_GB2312" w:eastAsia="仿宋_GB2312"/>
          <w:color w:val="000000"/>
          <w:sz w:val="32"/>
          <w:szCs w:val="30"/>
        </w:rPr>
        <w:t xml:space="preserve">    三、部门涉及的专业名词</w:t>
      </w:r>
    </w:p>
    <w:p>
      <w:pPr>
        <w:widowControl/>
        <w:spacing w:line="600" w:lineRule="exact"/>
        <w:ind w:firstLine="640"/>
        <w:jc w:val="left"/>
        <w:rPr>
          <w:rFonts w:hint="eastAsia" w:ascii="仿宋_GB2312" w:eastAsia="仿宋_GB2312" w:cs="黑体"/>
          <w:color w:val="000000"/>
          <w:sz w:val="32"/>
          <w:szCs w:val="30"/>
        </w:rPr>
      </w:pPr>
      <w:r>
        <w:rPr>
          <w:rFonts w:hint="eastAsia" w:ascii="仿宋_GB2312" w:eastAsia="仿宋_GB2312" w:cs="黑体"/>
          <w:color w:val="000000"/>
          <w:sz w:val="32"/>
          <w:szCs w:val="30"/>
        </w:rPr>
        <w:t>高等教育：反映各部门举办的普通本科教育支出。政府各部门对社会组织等举办的普通本科高等院校的资助，如捐赠、补贴等，也在本科目中反映。</w:t>
      </w:r>
    </w:p>
    <w:p>
      <w:pPr>
        <w:widowControl/>
        <w:spacing w:line="600" w:lineRule="exact"/>
        <w:jc w:val="left"/>
        <w:rPr>
          <w:rFonts w:ascii="仿宋_GB2312" w:eastAsia="仿宋_GB2312"/>
          <w:color w:val="000000"/>
          <w:sz w:val="32"/>
          <w:szCs w:val="30"/>
        </w:rPr>
      </w:pPr>
    </w:p>
    <w:p/>
    <w:sectPr>
      <w:footerReference r:id="rId3" w:type="default"/>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nl9ApCAIAAAIEAAAOAAAAZHJzL2Uyb0RvYy54bWytU82O0zAQviPx&#10;DpbvNGlXXUHUdLVsVYS0/EgLD+A6TmMRe6yx26Q8ALwBJy5757n6HIydpizLZQ9crLE9/ub7vhkv&#10;rnrTsr1Cr8GWfDrJOVNWQqXttuSfP61fvOTMB2Er0YJVJT8oz6+Wz58tOleoGTTQVgoZgVhfdK7k&#10;TQiuyDIvG2WEn4BTli5rQCMCbXGbVSg6QjdtNsvz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HI2e3Ux50zS1ewin+fzyC0TxfjYoQ9vFBgWg5IjdT6Bi/2tD0Pq&#10;mBJrWVjrtk3db+1fB4QZTxL5yHdgHvpNfzJjA9WBZCAMw0RfiYIG8CtnHQ1SyS39G87at5aMiDM3&#10;BjgGmzEQVtLDkgfOhvAmDLO5c6i3DeGOVl+TWWudhERXBw4nljQayYrTGMfZe7hPWX++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MzFdEAAAADAQAADwAAAAAAAAABACAAAAAiAAAAZHJzL2Rv&#10;d25yZXYueG1sUEsBAhQAFAAAAAgAh07iQCeX0CkIAgAAAgQAAA4AAAAAAAAAAQAgAAAAIAEAAGRy&#10;cy9lMm9Eb2MueG1sUEsFBgAAAAAGAAYAWQEAAJo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4DB8"/>
    <w:multiLevelType w:val="singleLevel"/>
    <w:tmpl w:val="DE224DB8"/>
    <w:lvl w:ilvl="0" w:tentative="0">
      <w:start w:val="2"/>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ZjY1NjIwMDI3MWM3N2Q1N2FiODI5MWM1MDExM2MifQ=="/>
  </w:docVars>
  <w:rsids>
    <w:rsidRoot w:val="002028F2"/>
    <w:rsid w:val="00123552"/>
    <w:rsid w:val="001801BB"/>
    <w:rsid w:val="002028F2"/>
    <w:rsid w:val="00333B86"/>
    <w:rsid w:val="00463382"/>
    <w:rsid w:val="007402CA"/>
    <w:rsid w:val="0090342B"/>
    <w:rsid w:val="00935D06"/>
    <w:rsid w:val="00A47369"/>
    <w:rsid w:val="00B81877"/>
    <w:rsid w:val="00D92083"/>
    <w:rsid w:val="02BD7F0B"/>
    <w:rsid w:val="03C21A65"/>
    <w:rsid w:val="054F0341"/>
    <w:rsid w:val="097A5481"/>
    <w:rsid w:val="0D923905"/>
    <w:rsid w:val="10E130BF"/>
    <w:rsid w:val="12191B40"/>
    <w:rsid w:val="14397409"/>
    <w:rsid w:val="19016592"/>
    <w:rsid w:val="19067D49"/>
    <w:rsid w:val="1AAF6E50"/>
    <w:rsid w:val="1C8C6AE3"/>
    <w:rsid w:val="20D506EC"/>
    <w:rsid w:val="2AE40E6C"/>
    <w:rsid w:val="2FFC43C7"/>
    <w:rsid w:val="303809A8"/>
    <w:rsid w:val="31A244B6"/>
    <w:rsid w:val="3E4A2135"/>
    <w:rsid w:val="3EAB0813"/>
    <w:rsid w:val="3F115515"/>
    <w:rsid w:val="426C4306"/>
    <w:rsid w:val="43234C5C"/>
    <w:rsid w:val="434B57A1"/>
    <w:rsid w:val="459C0CF6"/>
    <w:rsid w:val="47007FD2"/>
    <w:rsid w:val="4AD66954"/>
    <w:rsid w:val="4BA32825"/>
    <w:rsid w:val="52796647"/>
    <w:rsid w:val="55514205"/>
    <w:rsid w:val="56FA180D"/>
    <w:rsid w:val="5C591D3C"/>
    <w:rsid w:val="633F558F"/>
    <w:rsid w:val="636E7A2E"/>
    <w:rsid w:val="64710555"/>
    <w:rsid w:val="659970BE"/>
    <w:rsid w:val="65D14C99"/>
    <w:rsid w:val="6B7FD479"/>
    <w:rsid w:val="6D002DE2"/>
    <w:rsid w:val="6D9949B1"/>
    <w:rsid w:val="6DE9247B"/>
    <w:rsid w:val="6F000329"/>
    <w:rsid w:val="72A27455"/>
    <w:rsid w:val="775B015E"/>
    <w:rsid w:val="7AD822CC"/>
    <w:rsid w:val="7C4A7824"/>
    <w:rsid w:val="7DFFF2A4"/>
    <w:rsid w:val="7E3E5A73"/>
    <w:rsid w:val="EEEE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footnote reference"/>
    <w:basedOn w:val="7"/>
    <w:qFormat/>
    <w:uiPriority w:val="0"/>
    <w:rPr>
      <w:vertAlign w:val="superscript"/>
    </w:rPr>
  </w:style>
  <w:style w:type="character" w:customStyle="1" w:styleId="10">
    <w:name w:val="页眉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2576</Words>
  <Characters>2826</Characters>
  <Lines>16</Lines>
  <Paragraphs>4</Paragraphs>
  <TotalTime>11</TotalTime>
  <ScaleCrop>false</ScaleCrop>
  <LinksUpToDate>false</LinksUpToDate>
  <CharactersWithSpaces>2923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2022-03-04T08:15:00Z</dcterms:created>
  <dc:creator>Administrator</dc:creator>
  <cp:lastModifiedBy>汪晓华</cp:lastModifiedBy>
  <dcterms:modified xsi:type="dcterms:W3CDTF">2023-07-06T02:40:59Z</dcterms:modified>
  <dc:title>新余学院2022年部门预算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BE3B91CDB2E74016A579432935486E4E</vt:lpwstr>
  </property>
</Properties>
</file>