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新余学院2025</w:t>
      </w:r>
      <w:r>
        <w:rPr>
          <w:rFonts w:hint="eastAsia" w:ascii="黑体" w:hAnsi="黑体" w:eastAsia="黑体" w:cs="Times New Roman"/>
          <w:b/>
          <w:bCs/>
          <w:color w:val="000000"/>
          <w:kern w:val="0"/>
          <w:sz w:val="44"/>
          <w:szCs w:val="44"/>
        </w:rPr>
        <w:t>年部门预算</w:t>
      </w:r>
    </w:p>
    <w:p>
      <w:pPr>
        <w:pStyle w:val="14"/>
        <w:spacing w:line="600" w:lineRule="atLeast"/>
        <w:jc w:val="center"/>
        <w:rPr>
          <w:rFonts w:ascii="黑体" w:hAnsi="黑体" w:eastAsia="黑体"/>
          <w:color w:val="000000"/>
          <w:sz w:val="32"/>
          <w:szCs w:val="32"/>
        </w:rPr>
      </w:pPr>
    </w:p>
    <w:p>
      <w:pPr>
        <w:pStyle w:val="14"/>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4"/>
        <w:rPr>
          <w:rFonts w:ascii="宋体" w:hAnsi="宋体"/>
          <w:color w:val="000000"/>
        </w:rPr>
      </w:pPr>
    </w:p>
    <w:p>
      <w:pPr>
        <w:pStyle w:val="14"/>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新余学院</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4"/>
        <w:spacing w:line="600" w:lineRule="atLeast"/>
        <w:ind w:firstLine="1120" w:firstLineChars="350"/>
        <w:jc w:val="left"/>
        <w:rPr>
          <w:rFonts w:hint="eastAsia" w:ascii="仿宋_GB2312" w:hAnsi="仿宋_GB2312" w:eastAsia="仿宋_GB2312" w:cs="仿宋_GB2312"/>
          <w:kern w:val="2"/>
          <w:sz w:val="32"/>
          <w:szCs w:val="30"/>
        </w:rPr>
      </w:pPr>
      <w:r>
        <w:rPr>
          <w:rFonts w:hint="eastAsia" w:ascii="Adobe 仿宋 Std R" w:hAnsi="Adobe 仿宋 Std R" w:eastAsia="Adobe 仿宋 Std R" w:cstheme="minorBidi"/>
          <w:kern w:val="2"/>
          <w:sz w:val="32"/>
          <w:szCs w:val="30"/>
        </w:rPr>
        <w:t xml:space="preserve"> </w:t>
      </w:r>
      <w:r>
        <w:rPr>
          <w:rFonts w:hint="eastAsia" w:ascii="仿宋_GB2312" w:hAnsi="仿宋_GB2312" w:eastAsia="仿宋_GB2312" w:cs="仿宋_GB2312"/>
          <w:kern w:val="2"/>
          <w:sz w:val="32"/>
          <w:szCs w:val="30"/>
        </w:rPr>
        <w:t>一、部门主要职责</w:t>
      </w:r>
    </w:p>
    <w:p>
      <w:pPr>
        <w:pStyle w:val="14"/>
        <w:spacing w:line="600" w:lineRule="atLeast"/>
        <w:ind w:firstLine="1280" w:firstLineChars="40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二、机构设置及人员情况</w:t>
      </w:r>
    </w:p>
    <w:p>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年部门预算表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一、《收支预算总表》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二、《部门收入总表》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三、《部门支出总表》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四、《财政拨款收支总表》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五、《一般公共预算支出表》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六、《一般公共预算基本支出表》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七、《财政拨款“三公”经费支出表》</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八、《政府性基金预算支出表》</w:t>
      </w:r>
    </w:p>
    <w:p>
      <w:pPr>
        <w:pStyle w:val="14"/>
        <w:tabs>
          <w:tab w:val="left" w:pos="6546"/>
        </w:tabs>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九、《国有资本经营预算支出表》</w:t>
      </w:r>
    </w:p>
    <w:p>
      <w:pPr>
        <w:pStyle w:val="14"/>
        <w:tabs>
          <w:tab w:val="left" w:pos="6546"/>
        </w:tabs>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lang w:val="en-US" w:eastAsia="zh-CN"/>
        </w:rPr>
        <w:t>十、《部门整体支出绩效目标表》</w:t>
      </w:r>
      <w:r>
        <w:rPr>
          <w:rFonts w:hint="eastAsia" w:ascii="仿宋_GB2312" w:hAnsi="仿宋_GB2312" w:eastAsia="仿宋_GB2312" w:cs="仿宋_GB2312"/>
          <w:kern w:val="2"/>
          <w:sz w:val="32"/>
          <w:szCs w:val="30"/>
        </w:rPr>
        <w:tab/>
      </w:r>
    </w:p>
    <w:p>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十</w:t>
      </w:r>
      <w:r>
        <w:rPr>
          <w:rFonts w:hint="eastAsia" w:ascii="仿宋_GB2312" w:hAnsi="仿宋_GB2312" w:eastAsia="仿宋_GB2312" w:cs="仿宋_GB2312"/>
          <w:kern w:val="2"/>
          <w:sz w:val="32"/>
          <w:szCs w:val="30"/>
          <w:lang w:val="en-US" w:eastAsia="zh-CN"/>
        </w:rPr>
        <w:t>一</w:t>
      </w:r>
      <w:r>
        <w:rPr>
          <w:rFonts w:hint="eastAsia" w:ascii="仿宋_GB2312" w:hAnsi="仿宋_GB2312" w:eastAsia="仿宋_GB2312" w:cs="仿宋_GB2312"/>
          <w:kern w:val="2"/>
          <w:sz w:val="32"/>
          <w:szCs w:val="30"/>
        </w:rPr>
        <w:t>、《项目绩效目标表》</w:t>
      </w:r>
    </w:p>
    <w:p>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年部门预算情况说明</w:t>
      </w:r>
    </w:p>
    <w:p>
      <w:pPr>
        <w:pStyle w:val="14"/>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w:t>
      </w:r>
      <w:r>
        <w:rPr>
          <w:rFonts w:hint="eastAsia" w:ascii="仿宋_GB2312" w:hAnsi="仿宋_GB2312" w:eastAsia="仿宋_GB2312" w:cs="仿宋_GB2312"/>
          <w:kern w:val="2"/>
          <w:sz w:val="32"/>
          <w:szCs w:val="30"/>
          <w:lang w:val="en-US" w:eastAsia="zh-CN"/>
        </w:rPr>
        <w:t>新余学院</w:t>
      </w:r>
      <w:r>
        <w:rPr>
          <w:rFonts w:hint="eastAsia" w:ascii="仿宋_GB2312" w:hAnsi="仿宋_GB2312" w:eastAsia="仿宋_GB2312" w:cs="仿宋_GB2312"/>
          <w:kern w:val="2"/>
          <w:sz w:val="32"/>
          <w:szCs w:val="30"/>
        </w:rPr>
        <w:t>预算收支情况说明</w:t>
      </w:r>
    </w:p>
    <w:p>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 xml:space="preserve"> 二、</w:t>
      </w:r>
      <w:r>
        <w:rPr>
          <w:rFonts w:hint="eastAsia" w:ascii="仿宋_GB2312" w:hAnsi="仿宋_GB2312" w:eastAsia="仿宋_GB2312" w:cs="仿宋_GB2312"/>
          <w:kern w:val="2"/>
          <w:sz w:val="32"/>
          <w:szCs w:val="30"/>
          <w:lang w:val="en-US" w:eastAsia="zh-CN"/>
        </w:rPr>
        <w:t>2025</w:t>
      </w:r>
      <w:r>
        <w:rPr>
          <w:rFonts w:hint="eastAsia" w:ascii="仿宋_GB2312" w:hAnsi="仿宋_GB2312" w:eastAsia="仿宋_GB2312" w:cs="仿宋_GB2312"/>
          <w:kern w:val="2"/>
          <w:sz w:val="32"/>
          <w:szCs w:val="30"/>
        </w:rPr>
        <w:t>年“三公”经费预算情况说明</w:t>
      </w:r>
    </w:p>
    <w:p>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新余学院部门</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一、部门主要职责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新余学院是经教育部批准设置，面向全国招生的全日制公办普通本科院校。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校园占地2000亩，校舍建筑面积45万平方米，教学科研仪器设备总值2.5亿元，图书馆纸质藏书168万册，电子图书138万册，网络带宽20G。</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学校有专任教师712人，在校生17000余人，设有新能源科学与工程、机电工程、数学与计算机、建筑工程等13个二级学院，有35个招生专业，其中理、工、医学专业20个。建校以来，累计培养8万余名毕业生。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default"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学校坚持扎根新余大地、立足服务新型工业强市办学，优先发展工科专业，初步形成了以工学为主、文理为基础、新能源为特色的学科专业体系和“2+3+N”校级一流学科布局。学校在全省高校中率先启动了转型发展工作，大力推进“产教融合、校企合作”，走出了一条具有地方应用型本科高校特色的转型发展之路，获批为江西省首批转型发展试点高校、全省唯一的“普职融合”改革试点高校，是教育部产教融合创新基地高校，入选教育部第二批1+X证书制度试点院校。</w:t>
      </w:r>
    </w:p>
    <w:p>
      <w:pPr>
        <w:ind w:firstLine="640" w:firstLineChars="20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学校下设一所附属小学（新余市逸夫小学），新余市逸夫小学是行政隶属于新余学院，业务由新余市教育局管理，财政单列的六年制小学义务教育实施单位，本着“科学管理、科研兴校、特色立校、质量强校”的理念，办学品位日臻提升，博得社会各界的认可和亲睐。经过二十余年的不懈努力，学校规模不断扩大。</w:t>
      </w:r>
    </w:p>
    <w:p>
      <w:pPr>
        <w:rPr>
          <w:rFonts w:hint="eastAsia" w:ascii="楷体_GB2312" w:hAnsi="楷体_GB2312" w:eastAsia="楷体_GB2312" w:cs="楷体_GB2312"/>
          <w:b/>
          <w:sz w:val="32"/>
          <w:szCs w:val="32"/>
        </w:rPr>
      </w:pPr>
    </w:p>
    <w:p>
      <w:pP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二、机构设置及人员情况</w:t>
      </w:r>
    </w:p>
    <w:p>
      <w:pPr>
        <w:ind w:firstLine="640" w:firstLineChars="200"/>
        <w:rPr>
          <w:rFonts w:ascii="仿宋" w:hAnsi="仿宋" w:eastAsia="仿宋"/>
          <w:sz w:val="32"/>
          <w:szCs w:val="32"/>
          <w:u w:val="none"/>
        </w:rPr>
      </w:pPr>
      <w:r>
        <w:rPr>
          <w:rFonts w:hint="eastAsia" w:ascii="仿宋" w:hAnsi="仿宋" w:eastAsia="仿宋"/>
          <w:sz w:val="32"/>
          <w:szCs w:val="32"/>
          <w:lang w:val="en-US" w:eastAsia="zh-CN"/>
        </w:rPr>
        <w:t>2025</w:t>
      </w:r>
      <w:r>
        <w:rPr>
          <w:rFonts w:hint="eastAsia" w:ascii="仿宋" w:hAnsi="仿宋" w:eastAsia="仿宋"/>
          <w:sz w:val="32"/>
          <w:szCs w:val="32"/>
        </w:rPr>
        <w:t>年</w:t>
      </w:r>
      <w:r>
        <w:rPr>
          <w:rFonts w:hint="eastAsia" w:ascii="仿宋" w:hAnsi="仿宋" w:eastAsia="仿宋"/>
          <w:sz w:val="32"/>
          <w:szCs w:val="32"/>
          <w:lang w:val="en-US" w:eastAsia="zh-CN"/>
        </w:rPr>
        <w:t>新余学院</w:t>
      </w:r>
      <w:r>
        <w:rPr>
          <w:rFonts w:hint="eastAsia" w:ascii="仿宋" w:hAnsi="仿宋" w:eastAsia="仿宋"/>
          <w:sz w:val="32"/>
          <w:szCs w:val="32"/>
        </w:rPr>
        <w:t>共有预算单位</w:t>
      </w:r>
      <w:r>
        <w:rPr>
          <w:rFonts w:hint="eastAsia" w:ascii="仿宋" w:hAnsi="仿宋" w:eastAsia="仿宋"/>
          <w:sz w:val="32"/>
          <w:szCs w:val="32"/>
          <w:u w:val="none"/>
          <w:lang w:val="en-US" w:eastAsia="zh-CN"/>
        </w:rPr>
        <w:t>2</w:t>
      </w:r>
      <w:r>
        <w:rPr>
          <w:rFonts w:ascii="仿宋" w:hAnsi="仿宋" w:eastAsia="仿宋"/>
          <w:sz w:val="32"/>
          <w:szCs w:val="32"/>
        </w:rPr>
        <w:t>个，包括</w:t>
      </w:r>
      <w:r>
        <w:rPr>
          <w:rFonts w:hint="eastAsia" w:ascii="仿宋" w:hAnsi="仿宋" w:eastAsia="仿宋"/>
          <w:sz w:val="32"/>
          <w:szCs w:val="32"/>
          <w:lang w:val="en-US" w:eastAsia="zh-CN"/>
        </w:rPr>
        <w:t>新余学院</w:t>
      </w:r>
      <w:r>
        <w:rPr>
          <w:rFonts w:hint="eastAsia" w:ascii="仿宋" w:hAnsi="仿宋" w:eastAsia="仿宋"/>
          <w:sz w:val="32"/>
          <w:szCs w:val="32"/>
          <w:lang w:eastAsia="zh-CN"/>
        </w:rPr>
        <w:t>本级</w:t>
      </w:r>
      <w:r>
        <w:rPr>
          <w:rFonts w:ascii="仿宋" w:hAnsi="仿宋" w:eastAsia="仿宋"/>
          <w:sz w:val="32"/>
          <w:szCs w:val="32"/>
        </w:rPr>
        <w:fldChar w:fldCharType="begin"/>
      </w:r>
      <w:r>
        <w:rPr>
          <w:rFonts w:ascii="仿宋" w:hAnsi="仿宋" w:eastAsia="仿宋"/>
          <w:sz w:val="32"/>
          <w:szCs w:val="32"/>
        </w:rPr>
        <w:instrText xml:space="preserve">MERGEFIELD ${page400644146.ds204012617_BMQKZDY_DIVNUMQK}</w:instrText>
      </w:r>
      <w:r>
        <w:rPr>
          <w:rFonts w:ascii="仿宋" w:hAnsi="仿宋" w:eastAsia="仿宋"/>
          <w:sz w:val="32"/>
          <w:szCs w:val="32"/>
        </w:rPr>
        <w:fldChar w:fldCharType="separate"/>
      </w:r>
      <w:r>
        <w:rPr>
          <w:rFonts w:ascii="仿宋" w:hAnsi="仿宋" w:eastAsia="仿宋"/>
          <w:sz w:val="32"/>
          <w:szCs w:val="32"/>
        </w:rPr>
        <w:t>和</w:t>
      </w:r>
      <w:r>
        <w:rPr>
          <w:rFonts w:hint="eastAsia" w:ascii="仿宋" w:hAnsi="仿宋" w:eastAsia="仿宋"/>
          <w:sz w:val="32"/>
          <w:szCs w:val="32"/>
          <w:lang w:val="en-US" w:eastAsia="zh-CN"/>
        </w:rPr>
        <w:t>1</w:t>
      </w:r>
      <w:r>
        <w:rPr>
          <w:rFonts w:ascii="仿宋" w:hAnsi="仿宋" w:eastAsia="仿宋"/>
          <w:sz w:val="32"/>
          <w:szCs w:val="32"/>
        </w:rPr>
        <w:t>个二级预算单位</w:t>
      </w:r>
      <w:r>
        <w:fldChar w:fldCharType="end"/>
      </w:r>
      <w:r>
        <w:rPr>
          <w:rFonts w:ascii="仿宋" w:hAnsi="仿宋" w:eastAsia="仿宋"/>
          <w:sz w:val="32"/>
          <w:szCs w:val="32"/>
        </w:rPr>
        <w:t>，</w:t>
      </w:r>
      <w:r>
        <w:rPr>
          <w:rFonts w:hint="eastAsia" w:ascii="仿宋" w:hAnsi="仿宋" w:eastAsia="仿宋"/>
          <w:sz w:val="32"/>
          <w:szCs w:val="32"/>
        </w:rPr>
        <w:t>二级预算单位具体包括：</w:t>
      </w:r>
      <w:r>
        <w:rPr>
          <w:rFonts w:hint="eastAsia" w:ascii="仿宋" w:hAnsi="仿宋" w:eastAsia="仿宋"/>
          <w:sz w:val="32"/>
          <w:szCs w:val="32"/>
          <w:u w:val="none"/>
          <w:lang w:val="en-US" w:eastAsia="zh-CN"/>
        </w:rPr>
        <w:t>新余市逸夫小学</w:t>
      </w:r>
      <w:r>
        <w:rPr>
          <w:rFonts w:hint="eastAsia" w:ascii="仿宋" w:hAnsi="仿宋" w:eastAsia="仿宋"/>
          <w:sz w:val="32"/>
          <w:szCs w:val="32"/>
          <w:u w:val="none"/>
        </w:rPr>
        <w:t>。</w:t>
      </w:r>
    </w:p>
    <w:p>
      <w:pPr>
        <w:ind w:firstLine="640" w:firstLineChars="200"/>
        <w:rPr>
          <w:rFonts w:hint="eastAsia" w:ascii="仿宋" w:hAnsi="仿宋" w:eastAsia="仿宋" w:cs="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u w:val="none"/>
          <w:lang w:val="en-US" w:eastAsia="zh-CN"/>
        </w:rPr>
        <w:t>956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人,全部补助事业编制人数</w:t>
      </w:r>
      <w:r>
        <w:rPr>
          <w:rFonts w:hint="eastAsia" w:ascii="仿宋" w:hAnsi="仿宋" w:eastAsia="仿宋"/>
          <w:sz w:val="32"/>
          <w:szCs w:val="32"/>
          <w:lang w:val="en-US" w:eastAsia="zh-CN"/>
        </w:rPr>
        <w:t>956</w:t>
      </w:r>
      <w:r>
        <w:rPr>
          <w:rFonts w:ascii="仿宋" w:hAnsi="仿宋" w:eastAsia="仿宋"/>
          <w:sz w:val="32"/>
          <w:szCs w:val="32"/>
        </w:rPr>
        <w:t>人,部分补助事业编制人数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1108</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872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人,全部补助事业在职人数</w:t>
      </w:r>
      <w:r>
        <w:rPr>
          <w:rFonts w:hint="eastAsia" w:ascii="仿宋" w:hAnsi="仿宋" w:eastAsia="仿宋"/>
          <w:sz w:val="32"/>
          <w:szCs w:val="32"/>
          <w:lang w:val="en-US" w:eastAsia="zh-CN"/>
        </w:rPr>
        <w:t>0</w:t>
      </w:r>
      <w:r>
        <w:rPr>
          <w:rFonts w:ascii="仿宋" w:hAnsi="仿宋" w:eastAsia="仿宋"/>
          <w:sz w:val="32"/>
          <w:szCs w:val="32"/>
        </w:rPr>
        <w:t>人,部分补助事业在职人数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229</w:t>
      </w:r>
      <w:r>
        <w:rPr>
          <w:rFonts w:ascii="仿宋" w:hAnsi="仿宋" w:eastAsia="仿宋"/>
          <w:sz w:val="32"/>
          <w:szCs w:val="32"/>
        </w:rPr>
        <w:t>人,遗属人数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 xml:space="preserve"> 新余学院2025</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3"/>
          <w:rFonts w:ascii="仿宋" w:hAnsi="仿宋" w:eastAsia="仿宋"/>
          <w:bCs/>
          <w:sz w:val="32"/>
          <w:szCs w:val="32"/>
        </w:rPr>
      </w:pPr>
    </w:p>
    <w:p>
      <w:pPr>
        <w:ind w:firstLine="640" w:firstLineChars="200"/>
        <w:jc w:val="left"/>
        <w:rPr>
          <w:rStyle w:val="13"/>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新余学院2025</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val="en-US" w:eastAsia="zh-CN"/>
        </w:rPr>
        <w:t>2025</w:t>
      </w:r>
      <w:r>
        <w:rPr>
          <w:rFonts w:hint="eastAsia" w:ascii="楷体_GB2312" w:eastAsia="楷体_GB2312"/>
          <w:b/>
          <w:sz w:val="32"/>
          <w:szCs w:val="30"/>
        </w:rPr>
        <w:t>年部门预算收支情况说明</w:t>
      </w:r>
    </w:p>
    <w:p>
      <w:p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rPr>
        <w:t xml:space="preserve"> (一)收入预算情况</w:t>
      </w:r>
    </w:p>
    <w:p>
      <w:pPr>
        <w:widowControl/>
        <w:ind w:firstLine="640" w:firstLineChars="200"/>
        <w:rPr>
          <w:rFonts w:hint="eastAsia" w:ascii="仿宋_GB2312" w:hAnsi="仿宋_GB2312" w:eastAsia="仿宋_GB2312" w:cs="仿宋_GB2312"/>
          <w:kern w:val="0"/>
          <w:sz w:val="32"/>
          <w:szCs w:val="32"/>
          <w:u w:val="none"/>
          <w:lang w:val="en-US" w:eastAsia="zh-CN"/>
        </w:rPr>
      </w:pPr>
      <w:r>
        <w:rPr>
          <w:rFonts w:hint="eastAsia" w:ascii="仿宋_GB2312" w:hAnsi="仿宋_GB2312" w:eastAsia="仿宋_GB2312" w:cs="仿宋_GB2312"/>
          <w:kern w:val="0"/>
          <w:sz w:val="32"/>
          <w:szCs w:val="32"/>
          <w:u w:val="none"/>
          <w:lang w:val="en-US" w:eastAsia="zh-CN"/>
        </w:rPr>
        <w:t>2025年新余学院部门</w:t>
      </w:r>
      <w:r>
        <w:rPr>
          <w:rFonts w:hint="eastAsia" w:ascii="仿宋_GB2312" w:hAnsi="仿宋_GB2312" w:eastAsia="仿宋_GB2312" w:cs="仿宋_GB2312"/>
          <w:kern w:val="0"/>
          <w:sz w:val="32"/>
          <w:szCs w:val="32"/>
          <w:u w:val="none"/>
        </w:rPr>
        <w:fldChar w:fldCharType="begin"/>
      </w:r>
      <w:r>
        <w:rPr>
          <w:rFonts w:hint="eastAsia" w:ascii="仿宋_GB2312" w:hAnsi="仿宋_GB2312" w:eastAsia="仿宋_GB2312" w:cs="仿宋_GB2312"/>
          <w:kern w:val="0"/>
          <w:sz w:val="32"/>
          <w:szCs w:val="32"/>
          <w:u w:val="none"/>
        </w:rPr>
        <w:instrText xml:space="preserve">MERGEFIELD ${page400644146.ds509943833_V_BGT_DEP_INCOME_DXQ01_ZJ}</w:instrText>
      </w:r>
      <w:r>
        <w:rPr>
          <w:rFonts w:hint="eastAsia" w:ascii="仿宋_GB2312" w:hAnsi="仿宋_GB2312" w:eastAsia="仿宋_GB2312" w:cs="仿宋_GB2312"/>
          <w:kern w:val="0"/>
          <w:sz w:val="32"/>
          <w:szCs w:val="32"/>
          <w:u w:val="none"/>
        </w:rPr>
        <w:fldChar w:fldCharType="separate"/>
      </w:r>
      <w:r>
        <w:rPr>
          <w:rFonts w:hint="eastAsia" w:ascii="仿宋_GB2312" w:hAnsi="仿宋_GB2312" w:eastAsia="仿宋_GB2312" w:cs="仿宋_GB2312"/>
          <w:kern w:val="0"/>
          <w:sz w:val="32"/>
          <w:szCs w:val="32"/>
          <w:u w:val="none"/>
        </w:rPr>
        <w:t>收入预算总额为</w:t>
      </w:r>
      <w:r>
        <w:rPr>
          <w:rFonts w:hint="eastAsia" w:ascii="仿宋_GB2312" w:hAnsi="仿宋_GB2312" w:eastAsia="仿宋_GB2312" w:cs="仿宋_GB2312"/>
          <w:kern w:val="0"/>
          <w:sz w:val="32"/>
          <w:szCs w:val="32"/>
          <w:u w:val="none"/>
          <w:lang w:val="en-US" w:eastAsia="zh-CN"/>
        </w:rPr>
        <w:t>32522.38</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4346.61</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kern w:val="0"/>
          <w:sz w:val="32"/>
          <w:szCs w:val="32"/>
          <w:u w:val="none"/>
          <w:lang w:eastAsia="zh-CN"/>
        </w:rPr>
        <w:t>其中：</w:t>
      </w:r>
      <w:r>
        <w:rPr>
          <w:rFonts w:hint="eastAsia" w:ascii="仿宋_GB2312" w:hAnsi="仿宋_GB2312" w:eastAsia="仿宋_GB2312" w:cs="仿宋_GB2312"/>
          <w:kern w:val="0"/>
          <w:sz w:val="32"/>
          <w:szCs w:val="32"/>
          <w:u w:val="none"/>
        </w:rPr>
        <w:fldChar w:fldCharType="begin"/>
      </w:r>
      <w:r>
        <w:rPr>
          <w:rFonts w:hint="eastAsia" w:ascii="仿宋_GB2312" w:hAnsi="仿宋_GB2312" w:eastAsia="仿宋_GB2312" w:cs="仿宋_GB2312"/>
          <w:kern w:val="0"/>
          <w:sz w:val="32"/>
          <w:szCs w:val="32"/>
          <w:u w:val="none"/>
        </w:rPr>
        <w:instrText xml:space="preserve">MERGEFIELD ${page400644146.ds509943833_V_BGT_DEP_INCOME_DXQ01_SRXMMX}</w:instrText>
      </w:r>
      <w:r>
        <w:rPr>
          <w:rFonts w:hint="eastAsia" w:ascii="仿宋_GB2312" w:hAnsi="仿宋_GB2312" w:eastAsia="仿宋_GB2312" w:cs="仿宋_GB2312"/>
          <w:kern w:val="0"/>
          <w:sz w:val="32"/>
          <w:szCs w:val="32"/>
          <w:u w:val="none"/>
        </w:rPr>
        <w:fldChar w:fldCharType="separate"/>
      </w:r>
      <w:r>
        <w:rPr>
          <w:rFonts w:hint="eastAsia" w:ascii="仿宋_GB2312" w:hAnsi="仿宋_GB2312" w:eastAsia="仿宋_GB2312" w:cs="仿宋_GB2312"/>
          <w:kern w:val="0"/>
          <w:sz w:val="32"/>
          <w:szCs w:val="32"/>
          <w:u w:val="none"/>
        </w:rPr>
        <w:t>财政拨款收入</w:t>
      </w:r>
      <w:r>
        <w:rPr>
          <w:rFonts w:hint="eastAsia" w:ascii="仿宋_GB2312" w:hAnsi="仿宋_GB2312" w:eastAsia="仿宋_GB2312" w:cs="仿宋_GB2312"/>
          <w:kern w:val="0"/>
          <w:sz w:val="32"/>
          <w:szCs w:val="32"/>
          <w:u w:val="none"/>
          <w:lang w:val="en-US" w:eastAsia="zh-CN"/>
        </w:rPr>
        <w:t xml:space="preserve">    14322.38</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457.71</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教育收费资金收入</w:t>
      </w:r>
      <w:r>
        <w:rPr>
          <w:rFonts w:hint="eastAsia" w:ascii="仿宋_GB2312" w:hAnsi="仿宋_GB2312" w:eastAsia="仿宋_GB2312" w:cs="仿宋_GB2312"/>
          <w:kern w:val="0"/>
          <w:sz w:val="32"/>
          <w:szCs w:val="32"/>
          <w:u w:val="none"/>
          <w:lang w:val="en-US" w:eastAsia="zh-CN"/>
        </w:rPr>
        <w:t>11000</w:t>
      </w:r>
      <w:r>
        <w:rPr>
          <w:rFonts w:hint="eastAsia" w:ascii="仿宋_GB2312" w:hAnsi="仿宋_GB2312" w:eastAsia="仿宋_GB2312" w:cs="仿宋_GB2312"/>
          <w:kern w:val="0"/>
          <w:sz w:val="32"/>
          <w:szCs w:val="32"/>
          <w:u w:val="none"/>
        </w:rPr>
        <w:t>万元,较上年预算安排</w:t>
      </w:r>
      <w:r>
        <w:rPr>
          <w:rFonts w:hint="eastAsia" w:ascii="仿宋_GB2312" w:hAnsi="仿宋_GB2312" w:eastAsia="仿宋_GB2312" w:cs="仿宋_GB2312"/>
          <w:kern w:val="0"/>
          <w:sz w:val="32"/>
          <w:szCs w:val="32"/>
          <w:u w:val="none"/>
          <w:lang w:val="en-US" w:eastAsia="zh-CN"/>
        </w:rPr>
        <w:t>增加1200</w:t>
      </w:r>
      <w:r>
        <w:rPr>
          <w:rFonts w:hint="eastAsia" w:ascii="仿宋_GB2312" w:hAnsi="仿宋_GB2312" w:eastAsia="仿宋_GB2312" w:cs="仿宋_GB2312"/>
          <w:kern w:val="0"/>
          <w:sz w:val="32"/>
          <w:szCs w:val="32"/>
          <w:u w:val="none"/>
        </w:rPr>
        <w:t>万元;事业收入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万元;事业单位经营收入</w:t>
      </w:r>
      <w:r>
        <w:rPr>
          <w:rFonts w:hint="eastAsia" w:ascii="仿宋_GB2312" w:hAnsi="仿宋_GB2312" w:eastAsia="仿宋_GB2312" w:cs="仿宋_GB2312"/>
          <w:kern w:val="0"/>
          <w:sz w:val="32"/>
          <w:szCs w:val="32"/>
          <w:u w:val="none"/>
          <w:lang w:val="en-US" w:eastAsia="zh-CN"/>
        </w:rPr>
        <w:t>1200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rPr>
        <w:t>附属单位上缴收入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kern w:val="0"/>
          <w:sz w:val="32"/>
          <w:szCs w:val="32"/>
          <w:u w:val="none"/>
        </w:rPr>
        <w:t>上级补助收入</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kern w:val="0"/>
          <w:sz w:val="32"/>
          <w:szCs w:val="32"/>
          <w:u w:val="none"/>
        </w:rPr>
        <w:t>其他收入</w:t>
      </w:r>
      <w:r>
        <w:rPr>
          <w:rFonts w:hint="eastAsia" w:ascii="仿宋_GB2312" w:hAnsi="仿宋_GB2312" w:eastAsia="仿宋_GB2312" w:cs="仿宋_GB2312"/>
          <w:kern w:val="0"/>
          <w:sz w:val="32"/>
          <w:szCs w:val="32"/>
          <w:u w:val="none"/>
          <w:lang w:val="en-US" w:eastAsia="zh-CN"/>
        </w:rPr>
        <w:t>6000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4100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；使用非财政拨款结余</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w:t>
      </w:r>
      <w:r>
        <w:rPr>
          <w:rFonts w:hint="eastAsia" w:ascii="仿宋_GB2312" w:hAnsi="仿宋_GB2312" w:eastAsia="仿宋_GB2312" w:cs="仿宋_GB2312"/>
          <w:kern w:val="0"/>
          <w:sz w:val="32"/>
          <w:szCs w:val="32"/>
          <w:u w:val="none"/>
          <w:lang w:eastAsia="zh-CN"/>
        </w:rPr>
        <w:t>；上年结转（结余）</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kern w:val="0"/>
          <w:sz w:val="32"/>
          <w:szCs w:val="32"/>
          <w:u w:val="none"/>
        </w:rPr>
        <w:t>万元，较上年预算安排增加</w:t>
      </w:r>
      <w:r>
        <w:rPr>
          <w:rFonts w:hint="eastAsia" w:ascii="仿宋_GB2312" w:hAnsi="仿宋_GB2312" w:eastAsia="仿宋_GB2312" w:cs="仿宋_GB2312"/>
          <w:kern w:val="0"/>
          <w:sz w:val="32"/>
          <w:szCs w:val="32"/>
          <w:u w:val="none"/>
          <w:lang w:val="en-US" w:eastAsia="zh-CN"/>
        </w:rPr>
        <w:t>1461.10</w:t>
      </w:r>
      <w:r>
        <w:rPr>
          <w:rFonts w:hint="eastAsia" w:ascii="仿宋_GB2312" w:hAnsi="仿宋_GB2312" w:eastAsia="仿宋_GB2312" w:cs="仿宋_GB2312"/>
          <w:kern w:val="0"/>
          <w:sz w:val="32"/>
          <w:szCs w:val="32"/>
          <w:u w:val="none"/>
        </w:rPr>
        <w:t>万元。</w:t>
      </w:r>
    </w:p>
    <w:p>
      <w:p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rPr>
        <w:t xml:space="preserve"> (二)支出预算情况</w:t>
      </w:r>
    </w:p>
    <w:p>
      <w:pPr>
        <w:ind w:firstLine="640" w:firstLineChars="200"/>
        <w:rPr>
          <w:rStyle w:val="13"/>
          <w:rFonts w:hint="eastAsia"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lang w:val="en-US" w:eastAsia="zh-CN"/>
        </w:rPr>
        <w:t>2025年新余学院部门</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${page400644146.ds215660413_REP_BGT_T_HC1100002019_DXQ02_S_ZJ}</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支出预算总额为</w:t>
      </w:r>
      <w:r>
        <w:rPr>
          <w:rFonts w:hint="eastAsia" w:ascii="仿宋_GB2312" w:hAnsi="仿宋_GB2312" w:eastAsia="仿宋_GB2312" w:cs="仿宋_GB2312"/>
          <w:kern w:val="0"/>
          <w:sz w:val="32"/>
          <w:szCs w:val="32"/>
          <w:u w:val="none"/>
          <w:lang w:val="en-US" w:eastAsia="zh-CN"/>
        </w:rPr>
        <w:t>32522.38</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4346.61</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fldChar w:fldCharType="end"/>
      </w:r>
      <w:r>
        <w:rPr>
          <w:rStyle w:val="13"/>
          <w:rFonts w:hint="eastAsia" w:ascii="仿宋_GB2312" w:hAnsi="仿宋_GB2312" w:eastAsia="仿宋_GB2312" w:cs="仿宋_GB2312"/>
          <w:sz w:val="32"/>
          <w:szCs w:val="32"/>
          <w:u w:val="none"/>
        </w:rPr>
        <w:t>其中：</w:t>
      </w:r>
    </w:p>
    <w:p>
      <w:pPr>
        <w:ind w:firstLine="640" w:firstLineChars="200"/>
        <w:rPr>
          <w:rStyle w:val="13"/>
          <w:rFonts w:hint="eastAsia" w:ascii="仿宋_GB2312" w:hAnsi="仿宋_GB2312" w:eastAsia="仿宋_GB2312" w:cs="仿宋_GB2312"/>
          <w:sz w:val="32"/>
          <w:szCs w:val="32"/>
          <w:u w:val="none"/>
        </w:rPr>
      </w:pPr>
      <w:r>
        <w:rPr>
          <w:rStyle w:val="13"/>
          <w:rFonts w:hint="eastAsia" w:ascii="仿宋_GB2312" w:hAnsi="仿宋_GB2312" w:eastAsia="仿宋_GB2312" w:cs="仿宋_GB2312"/>
          <w:sz w:val="32"/>
          <w:szCs w:val="32"/>
          <w:u w:val="none"/>
        </w:rPr>
        <w:t>按支出项目类别划分：</w:t>
      </w:r>
      <w:r>
        <w:rPr>
          <w:rStyle w:val="13"/>
          <w:rFonts w:hint="eastAsia" w:ascii="仿宋_GB2312" w:hAnsi="仿宋_GB2312" w:eastAsia="仿宋_GB2312" w:cs="仿宋_GB2312"/>
          <w:color w:val="auto"/>
          <w:sz w:val="32"/>
          <w:szCs w:val="32"/>
          <w:u w:val="none"/>
        </w:rPr>
        <w:fldChar w:fldCharType="begin"/>
      </w:r>
      <w:r>
        <w:rPr>
          <w:rStyle w:val="13"/>
          <w:rFonts w:hint="eastAsia" w:ascii="仿宋_GB2312" w:hAnsi="仿宋_GB2312" w:eastAsia="仿宋_GB2312" w:cs="仿宋_GB2312"/>
          <w:color w:val="auto"/>
          <w:sz w:val="32"/>
          <w:szCs w:val="32"/>
          <w:u w:val="none"/>
        </w:rPr>
        <w:instrText xml:space="preserve">MERGEFIELD ${page400644146.ds215660413_REP_BGT_T_HC1100002019_DXQ02_JBZCQK}</w:instrText>
      </w:r>
      <w:r>
        <w:rPr>
          <w:rStyle w:val="13"/>
          <w:rFonts w:hint="eastAsia" w:ascii="仿宋_GB2312" w:hAnsi="仿宋_GB2312" w:eastAsia="仿宋_GB2312" w:cs="仿宋_GB2312"/>
          <w:color w:val="auto"/>
          <w:sz w:val="32"/>
          <w:szCs w:val="32"/>
          <w:u w:val="none"/>
        </w:rPr>
        <w:fldChar w:fldCharType="separate"/>
      </w:r>
      <w:r>
        <w:rPr>
          <w:rStyle w:val="13"/>
          <w:rFonts w:hint="eastAsia" w:ascii="仿宋_GB2312" w:hAnsi="仿宋_GB2312" w:eastAsia="仿宋_GB2312" w:cs="仿宋_GB2312"/>
          <w:color w:val="auto"/>
          <w:sz w:val="32"/>
          <w:szCs w:val="32"/>
          <w:u w:val="none"/>
        </w:rPr>
        <w:t>基本支出</w:t>
      </w:r>
      <w:r>
        <w:rPr>
          <w:rStyle w:val="13"/>
          <w:rFonts w:hint="eastAsia" w:ascii="仿宋_GB2312" w:hAnsi="仿宋_GB2312" w:eastAsia="仿宋_GB2312" w:cs="仿宋_GB2312"/>
          <w:color w:val="auto"/>
          <w:sz w:val="32"/>
          <w:szCs w:val="32"/>
          <w:u w:val="none"/>
          <w:lang w:val="en-US" w:eastAsia="zh-CN"/>
        </w:rPr>
        <w:t>14322.38</w:t>
      </w:r>
      <w:r>
        <w:rPr>
          <w:rStyle w:val="13"/>
          <w:rFonts w:hint="eastAsia" w:ascii="仿宋_GB2312" w:hAnsi="仿宋_GB2312" w:eastAsia="仿宋_GB2312" w:cs="仿宋_GB2312"/>
          <w:color w:val="auto"/>
          <w:sz w:val="32"/>
          <w:szCs w:val="32"/>
          <w:u w:val="none"/>
        </w:rPr>
        <w:t>万元,较上年预算安排</w:t>
      </w:r>
      <w:r>
        <w:rPr>
          <w:rStyle w:val="13"/>
          <w:rFonts w:hint="eastAsia" w:ascii="仿宋_GB2312" w:hAnsi="仿宋_GB2312" w:eastAsia="仿宋_GB2312" w:cs="仿宋_GB2312"/>
          <w:color w:val="auto"/>
          <w:sz w:val="32"/>
          <w:szCs w:val="32"/>
          <w:u w:val="none"/>
          <w:lang w:val="en-US" w:eastAsia="zh-CN"/>
        </w:rPr>
        <w:t>减少12025.97</w:t>
      </w:r>
      <w:r>
        <w:rPr>
          <w:rStyle w:val="13"/>
          <w:rFonts w:hint="eastAsia" w:ascii="仿宋_GB2312" w:hAnsi="仿宋_GB2312" w:eastAsia="仿宋_GB2312" w:cs="仿宋_GB2312"/>
          <w:color w:val="auto"/>
          <w:sz w:val="32"/>
          <w:szCs w:val="32"/>
          <w:u w:val="none"/>
        </w:rPr>
        <w:t>万元;其中：工资福利支出</w:t>
      </w:r>
      <w:r>
        <w:rPr>
          <w:rFonts w:hint="eastAsia" w:ascii="仿宋_GB2312" w:hAnsi="仿宋_GB2312" w:eastAsia="仿宋_GB2312" w:cs="仿宋_GB2312"/>
          <w:color w:val="auto"/>
          <w:kern w:val="0"/>
          <w:sz w:val="32"/>
          <w:szCs w:val="32"/>
          <w:u w:val="none"/>
          <w:lang w:val="en-US" w:eastAsia="zh-CN"/>
        </w:rPr>
        <w:t>13906.41</w:t>
      </w:r>
      <w:r>
        <w:rPr>
          <w:rStyle w:val="13"/>
          <w:rFonts w:hint="eastAsia" w:ascii="仿宋_GB2312" w:hAnsi="仿宋_GB2312" w:eastAsia="仿宋_GB2312" w:cs="仿宋_GB2312"/>
          <w:color w:val="auto"/>
          <w:sz w:val="32"/>
          <w:szCs w:val="32"/>
          <w:u w:val="none"/>
        </w:rPr>
        <w:t>万元,商品和服务支出</w:t>
      </w:r>
      <w:r>
        <w:rPr>
          <w:rFonts w:hint="eastAsia" w:ascii="仿宋_GB2312" w:hAnsi="仿宋_GB2312" w:eastAsia="仿宋_GB2312" w:cs="仿宋_GB2312"/>
          <w:color w:val="auto"/>
          <w:kern w:val="0"/>
          <w:sz w:val="32"/>
          <w:szCs w:val="32"/>
          <w:u w:val="none"/>
          <w:lang w:val="en-US" w:eastAsia="zh-CN"/>
        </w:rPr>
        <w:t>273.75</w:t>
      </w:r>
      <w:r>
        <w:rPr>
          <w:rStyle w:val="13"/>
          <w:rFonts w:hint="eastAsia" w:ascii="仿宋_GB2312" w:hAnsi="仿宋_GB2312" w:eastAsia="仿宋_GB2312" w:cs="仿宋_GB2312"/>
          <w:color w:val="auto"/>
          <w:sz w:val="32"/>
          <w:szCs w:val="32"/>
          <w:u w:val="none"/>
        </w:rPr>
        <w:t>万元,对个人和家庭的补助</w:t>
      </w:r>
      <w:r>
        <w:rPr>
          <w:rFonts w:hint="eastAsia" w:ascii="仿宋_GB2312" w:hAnsi="仿宋_GB2312" w:eastAsia="仿宋_GB2312" w:cs="仿宋_GB2312"/>
          <w:color w:val="auto"/>
          <w:kern w:val="0"/>
          <w:sz w:val="32"/>
          <w:szCs w:val="32"/>
          <w:u w:val="none"/>
          <w:lang w:val="en-US" w:eastAsia="zh-CN"/>
        </w:rPr>
        <w:t>142.22</w:t>
      </w:r>
      <w:r>
        <w:rPr>
          <w:rStyle w:val="13"/>
          <w:rFonts w:hint="eastAsia" w:ascii="仿宋_GB2312" w:hAnsi="仿宋_GB2312" w:eastAsia="仿宋_GB2312" w:cs="仿宋_GB2312"/>
          <w:color w:val="auto"/>
          <w:sz w:val="32"/>
          <w:szCs w:val="32"/>
          <w:u w:val="none"/>
        </w:rPr>
        <w:t>万元,资本性支出</w:t>
      </w:r>
      <w:r>
        <w:rPr>
          <w:rFonts w:hint="eastAsia" w:ascii="仿宋_GB2312" w:hAnsi="仿宋_GB2312" w:eastAsia="仿宋_GB2312" w:cs="仿宋_GB2312"/>
          <w:color w:val="auto"/>
          <w:kern w:val="0"/>
          <w:sz w:val="32"/>
          <w:szCs w:val="32"/>
          <w:u w:val="none"/>
          <w:lang w:val="en-US" w:eastAsia="zh-CN"/>
        </w:rPr>
        <w:t>0</w:t>
      </w:r>
      <w:r>
        <w:rPr>
          <w:rStyle w:val="13"/>
          <w:rFonts w:hint="eastAsia" w:ascii="仿宋_GB2312" w:hAnsi="仿宋_GB2312" w:eastAsia="仿宋_GB2312" w:cs="仿宋_GB2312"/>
          <w:color w:val="auto"/>
          <w:sz w:val="32"/>
          <w:szCs w:val="32"/>
          <w:u w:val="none"/>
        </w:rPr>
        <w:t>万元。</w:t>
      </w:r>
      <w:r>
        <w:rPr>
          <w:rFonts w:hint="eastAsia" w:ascii="仿宋_GB2312" w:hAnsi="仿宋_GB2312" w:eastAsia="仿宋_GB2312" w:cs="仿宋_GB2312"/>
          <w:color w:val="auto"/>
          <w:sz w:val="32"/>
          <w:szCs w:val="32"/>
          <w:u w:val="none"/>
        </w:rPr>
        <w:fldChar w:fldCharType="end"/>
      </w:r>
      <w:r>
        <w:rPr>
          <w:rStyle w:val="13"/>
          <w:rFonts w:hint="eastAsia" w:ascii="仿宋_GB2312" w:hAnsi="仿宋_GB2312" w:eastAsia="仿宋_GB2312" w:cs="仿宋_GB2312"/>
          <w:color w:val="auto"/>
          <w:sz w:val="32"/>
          <w:szCs w:val="32"/>
          <w:u w:val="none"/>
        </w:rPr>
        <w:fldChar w:fldCharType="begin"/>
      </w:r>
      <w:r>
        <w:rPr>
          <w:rStyle w:val="13"/>
          <w:rFonts w:hint="eastAsia" w:ascii="仿宋_GB2312" w:hAnsi="仿宋_GB2312" w:eastAsia="仿宋_GB2312" w:cs="仿宋_GB2312"/>
          <w:color w:val="auto"/>
          <w:sz w:val="32"/>
          <w:szCs w:val="32"/>
          <w:u w:val="none"/>
        </w:rPr>
        <w:instrText xml:space="preserve">MERGEFIELD ${page400644146.ds215660413_REP_BGT_T_HC1100002019_DXQ02_XMZCQK}</w:instrText>
      </w:r>
      <w:r>
        <w:rPr>
          <w:rStyle w:val="13"/>
          <w:rFonts w:hint="eastAsia" w:ascii="仿宋_GB2312" w:hAnsi="仿宋_GB2312" w:eastAsia="仿宋_GB2312" w:cs="仿宋_GB2312"/>
          <w:color w:val="auto"/>
          <w:sz w:val="32"/>
          <w:szCs w:val="32"/>
          <w:u w:val="none"/>
        </w:rPr>
        <w:fldChar w:fldCharType="separate"/>
      </w:r>
      <w:r>
        <w:rPr>
          <w:rStyle w:val="13"/>
          <w:rFonts w:hint="eastAsia" w:ascii="仿宋_GB2312" w:hAnsi="仿宋_GB2312" w:eastAsia="仿宋_GB2312" w:cs="仿宋_GB2312"/>
          <w:color w:val="auto"/>
          <w:sz w:val="32"/>
          <w:szCs w:val="32"/>
          <w:u w:val="none"/>
        </w:rPr>
        <w:t>项目支出</w:t>
      </w:r>
      <w:r>
        <w:rPr>
          <w:rStyle w:val="13"/>
          <w:rFonts w:hint="eastAsia" w:ascii="仿宋_GB2312" w:hAnsi="仿宋_GB2312" w:eastAsia="仿宋_GB2312" w:cs="仿宋_GB2312"/>
          <w:color w:val="auto"/>
          <w:sz w:val="32"/>
          <w:szCs w:val="32"/>
          <w:u w:val="none"/>
          <w:lang w:val="en-US" w:eastAsia="zh-CN"/>
        </w:rPr>
        <w:t>18200</w:t>
      </w:r>
      <w:r>
        <w:rPr>
          <w:rStyle w:val="13"/>
          <w:rFonts w:hint="eastAsia" w:ascii="仿宋_GB2312" w:hAnsi="仿宋_GB2312" w:eastAsia="仿宋_GB2312" w:cs="仿宋_GB2312"/>
          <w:color w:val="auto"/>
          <w:sz w:val="32"/>
          <w:szCs w:val="32"/>
          <w:u w:val="none"/>
        </w:rPr>
        <w:t>万元,较上年预算安排增加</w:t>
      </w:r>
      <w:r>
        <w:rPr>
          <w:rStyle w:val="13"/>
          <w:rFonts w:hint="eastAsia" w:ascii="仿宋_GB2312" w:hAnsi="仿宋_GB2312" w:eastAsia="仿宋_GB2312" w:cs="仿宋_GB2312"/>
          <w:color w:val="auto"/>
          <w:sz w:val="32"/>
          <w:szCs w:val="32"/>
          <w:u w:val="none"/>
          <w:lang w:val="en-US" w:eastAsia="zh-CN"/>
        </w:rPr>
        <w:t>16372.58</w:t>
      </w:r>
      <w:r>
        <w:rPr>
          <w:rStyle w:val="13"/>
          <w:rFonts w:hint="eastAsia" w:ascii="仿宋_GB2312" w:hAnsi="仿宋_GB2312" w:eastAsia="仿宋_GB2312" w:cs="仿宋_GB2312"/>
          <w:color w:val="auto"/>
          <w:sz w:val="32"/>
          <w:szCs w:val="32"/>
          <w:u w:val="none"/>
        </w:rPr>
        <w:t>万元;其中：工资福利支出</w:t>
      </w:r>
      <w:r>
        <w:rPr>
          <w:rFonts w:hint="eastAsia" w:ascii="仿宋_GB2312" w:hAnsi="仿宋_GB2312" w:eastAsia="仿宋_GB2312" w:cs="仿宋_GB2312"/>
          <w:color w:val="auto"/>
          <w:kern w:val="0"/>
          <w:sz w:val="32"/>
          <w:szCs w:val="32"/>
          <w:u w:val="none"/>
          <w:lang w:val="en-US" w:eastAsia="zh-CN"/>
        </w:rPr>
        <w:t>6930</w:t>
      </w:r>
      <w:r>
        <w:rPr>
          <w:rStyle w:val="13"/>
          <w:rFonts w:hint="eastAsia" w:ascii="仿宋_GB2312" w:hAnsi="仿宋_GB2312" w:eastAsia="仿宋_GB2312" w:cs="仿宋_GB2312"/>
          <w:color w:val="auto"/>
          <w:sz w:val="32"/>
          <w:szCs w:val="32"/>
          <w:u w:val="none"/>
        </w:rPr>
        <w:t>万元,商品和服务支出</w:t>
      </w:r>
      <w:r>
        <w:rPr>
          <w:rFonts w:hint="eastAsia" w:ascii="仿宋_GB2312" w:hAnsi="仿宋_GB2312" w:eastAsia="仿宋_GB2312" w:cs="仿宋_GB2312"/>
          <w:color w:val="auto"/>
          <w:kern w:val="0"/>
          <w:sz w:val="32"/>
          <w:szCs w:val="32"/>
          <w:u w:val="none"/>
          <w:lang w:val="en-US" w:eastAsia="zh-CN"/>
        </w:rPr>
        <w:t>9520</w:t>
      </w:r>
      <w:r>
        <w:rPr>
          <w:rStyle w:val="13"/>
          <w:rFonts w:hint="eastAsia" w:ascii="仿宋_GB2312" w:hAnsi="仿宋_GB2312" w:eastAsia="仿宋_GB2312" w:cs="仿宋_GB2312"/>
          <w:color w:val="auto"/>
          <w:sz w:val="32"/>
          <w:szCs w:val="32"/>
          <w:u w:val="none"/>
        </w:rPr>
        <w:t>万元,对个人和家庭的补助</w:t>
      </w:r>
      <w:r>
        <w:rPr>
          <w:rFonts w:hint="eastAsia" w:ascii="仿宋_GB2312" w:hAnsi="仿宋_GB2312" w:eastAsia="仿宋_GB2312" w:cs="仿宋_GB2312"/>
          <w:color w:val="auto"/>
          <w:kern w:val="0"/>
          <w:sz w:val="32"/>
          <w:szCs w:val="32"/>
          <w:u w:val="none"/>
          <w:lang w:val="en-US" w:eastAsia="zh-CN"/>
        </w:rPr>
        <w:t xml:space="preserve">    1080</w:t>
      </w:r>
      <w:r>
        <w:rPr>
          <w:rStyle w:val="13"/>
          <w:rFonts w:hint="eastAsia" w:ascii="仿宋_GB2312" w:hAnsi="仿宋_GB2312" w:eastAsia="仿宋_GB2312" w:cs="仿宋_GB2312"/>
          <w:color w:val="auto"/>
          <w:sz w:val="32"/>
          <w:szCs w:val="32"/>
          <w:u w:val="none"/>
        </w:rPr>
        <w:t>万元,</w:t>
      </w:r>
      <w:r>
        <w:rPr>
          <w:rStyle w:val="13"/>
          <w:rFonts w:hint="eastAsia" w:ascii="仿宋_GB2312" w:hAnsi="仿宋_GB2312" w:eastAsia="仿宋_GB2312" w:cs="仿宋_GB2312"/>
          <w:color w:val="auto"/>
          <w:sz w:val="32"/>
          <w:szCs w:val="32"/>
          <w:u w:val="none"/>
          <w:lang w:eastAsia="zh-CN"/>
        </w:rPr>
        <w:t>债务利息及费用</w:t>
      </w:r>
      <w:r>
        <w:rPr>
          <w:rStyle w:val="13"/>
          <w:rFonts w:hint="eastAsia" w:ascii="仿宋_GB2312" w:hAnsi="仿宋_GB2312" w:eastAsia="仿宋_GB2312" w:cs="仿宋_GB2312"/>
          <w:color w:val="auto"/>
          <w:sz w:val="32"/>
          <w:szCs w:val="32"/>
          <w:u w:val="none"/>
        </w:rPr>
        <w:t>支出</w:t>
      </w:r>
      <w:r>
        <w:rPr>
          <w:rFonts w:hint="eastAsia" w:ascii="仿宋_GB2312" w:hAnsi="仿宋_GB2312" w:eastAsia="仿宋_GB2312" w:cs="仿宋_GB2312"/>
          <w:color w:val="auto"/>
          <w:kern w:val="0"/>
          <w:sz w:val="32"/>
          <w:szCs w:val="32"/>
          <w:u w:val="none"/>
          <w:lang w:val="en-US" w:eastAsia="zh-CN"/>
        </w:rPr>
        <w:t>0</w:t>
      </w:r>
      <w:r>
        <w:rPr>
          <w:rStyle w:val="13"/>
          <w:rFonts w:hint="eastAsia" w:ascii="仿宋_GB2312" w:hAnsi="仿宋_GB2312" w:eastAsia="仿宋_GB2312" w:cs="仿宋_GB2312"/>
          <w:color w:val="auto"/>
          <w:sz w:val="32"/>
          <w:szCs w:val="32"/>
          <w:u w:val="none"/>
        </w:rPr>
        <w:t>万元</w:t>
      </w:r>
      <w:r>
        <w:rPr>
          <w:rStyle w:val="13"/>
          <w:rFonts w:hint="eastAsia" w:ascii="仿宋_GB2312" w:hAnsi="仿宋_GB2312" w:eastAsia="仿宋_GB2312" w:cs="仿宋_GB2312"/>
          <w:color w:val="auto"/>
          <w:sz w:val="32"/>
          <w:szCs w:val="32"/>
          <w:u w:val="none"/>
          <w:lang w:eastAsia="zh-CN"/>
        </w:rPr>
        <w:t>，资本性</w:t>
      </w:r>
      <w:r>
        <w:rPr>
          <w:rStyle w:val="13"/>
          <w:rFonts w:hint="eastAsia" w:ascii="仿宋_GB2312" w:hAnsi="仿宋_GB2312" w:eastAsia="仿宋_GB2312" w:cs="仿宋_GB2312"/>
          <w:color w:val="auto"/>
          <w:sz w:val="32"/>
          <w:szCs w:val="32"/>
          <w:u w:val="none"/>
        </w:rPr>
        <w:t>支出</w:t>
      </w:r>
      <w:r>
        <w:rPr>
          <w:rStyle w:val="13"/>
          <w:rFonts w:hint="eastAsia" w:ascii="仿宋_GB2312" w:hAnsi="仿宋_GB2312" w:eastAsia="仿宋_GB2312" w:cs="仿宋_GB2312"/>
          <w:color w:val="auto"/>
          <w:sz w:val="32"/>
          <w:szCs w:val="32"/>
          <w:u w:val="none"/>
          <w:lang w:eastAsia="zh-CN"/>
        </w:rPr>
        <w:t>（基本建设）</w:t>
      </w:r>
      <w:r>
        <w:rPr>
          <w:rStyle w:val="13"/>
          <w:rFonts w:hint="eastAsia" w:ascii="仿宋_GB2312" w:hAnsi="仿宋_GB2312" w:eastAsia="仿宋_GB2312" w:cs="仿宋_GB2312"/>
          <w:color w:val="auto"/>
          <w:sz w:val="32"/>
          <w:szCs w:val="32"/>
          <w:u w:val="none"/>
          <w:lang w:val="en-US" w:eastAsia="zh-CN"/>
        </w:rPr>
        <w:t>0</w:t>
      </w:r>
      <w:r>
        <w:rPr>
          <w:rStyle w:val="13"/>
          <w:rFonts w:hint="eastAsia" w:ascii="仿宋_GB2312" w:hAnsi="仿宋_GB2312" w:eastAsia="仿宋_GB2312" w:cs="仿宋_GB2312"/>
          <w:color w:val="auto"/>
          <w:sz w:val="32"/>
          <w:szCs w:val="32"/>
          <w:u w:val="none"/>
        </w:rPr>
        <w:t>万元,资本性支出</w:t>
      </w:r>
      <w:r>
        <w:rPr>
          <w:rFonts w:hint="eastAsia" w:ascii="仿宋_GB2312" w:hAnsi="仿宋_GB2312" w:eastAsia="仿宋_GB2312" w:cs="仿宋_GB2312"/>
          <w:color w:val="auto"/>
          <w:kern w:val="0"/>
          <w:sz w:val="32"/>
          <w:szCs w:val="32"/>
          <w:u w:val="none"/>
          <w:lang w:val="en-US" w:eastAsia="zh-CN"/>
        </w:rPr>
        <w:t>670</w:t>
      </w:r>
      <w:r>
        <w:rPr>
          <w:rStyle w:val="13"/>
          <w:rFonts w:hint="eastAsia" w:ascii="仿宋_GB2312" w:hAnsi="仿宋_GB2312" w:eastAsia="仿宋_GB2312" w:cs="仿宋_GB2312"/>
          <w:color w:val="auto"/>
          <w:sz w:val="32"/>
          <w:szCs w:val="32"/>
          <w:u w:val="none"/>
        </w:rPr>
        <w:t>万元</w:t>
      </w:r>
      <w:r>
        <w:rPr>
          <w:rStyle w:val="13"/>
          <w:rFonts w:hint="eastAsia" w:ascii="仿宋_GB2312" w:hAnsi="仿宋_GB2312" w:eastAsia="仿宋_GB2312" w:cs="仿宋_GB2312"/>
          <w:color w:val="auto"/>
          <w:sz w:val="32"/>
          <w:szCs w:val="32"/>
          <w:u w:val="none"/>
          <w:lang w:eastAsia="zh-CN"/>
        </w:rPr>
        <w:t>，对企业补助</w:t>
      </w:r>
      <w:r>
        <w:rPr>
          <w:rStyle w:val="13"/>
          <w:rFonts w:hint="eastAsia" w:ascii="仿宋_GB2312" w:hAnsi="仿宋_GB2312" w:eastAsia="仿宋_GB2312" w:cs="仿宋_GB2312"/>
          <w:color w:val="auto"/>
          <w:sz w:val="32"/>
          <w:szCs w:val="32"/>
          <w:u w:val="none"/>
          <w:lang w:val="en-US" w:eastAsia="zh-CN"/>
        </w:rPr>
        <w:t>0</w:t>
      </w:r>
      <w:r>
        <w:rPr>
          <w:rFonts w:hint="eastAsia" w:ascii="仿宋_GB2312" w:hAnsi="仿宋_GB2312" w:eastAsia="仿宋_GB2312" w:cs="仿宋_GB2312"/>
          <w:color w:val="auto"/>
          <w:kern w:val="0"/>
          <w:sz w:val="32"/>
          <w:szCs w:val="32"/>
          <w:u w:val="none"/>
          <w:lang w:val="en-US" w:eastAsia="zh-CN"/>
        </w:rPr>
        <w:t>万元，其他支出0万元</w:t>
      </w:r>
      <w:r>
        <w:rPr>
          <w:rStyle w:val="13"/>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rPr>
        <w:fldChar w:fldCharType="end"/>
      </w:r>
    </w:p>
    <w:p>
      <w:pPr>
        <w:ind w:firstLine="640" w:firstLineChars="200"/>
        <w:rPr>
          <w:rStyle w:val="13"/>
          <w:rFonts w:hint="eastAsia" w:ascii="仿宋_GB2312" w:hAnsi="仿宋_GB2312" w:eastAsia="仿宋_GB2312" w:cs="仿宋_GB2312"/>
          <w:sz w:val="32"/>
          <w:szCs w:val="32"/>
          <w:u w:val="none"/>
        </w:rPr>
      </w:pPr>
      <w:r>
        <w:rPr>
          <w:rStyle w:val="13"/>
          <w:rFonts w:hint="eastAsia" w:ascii="仿宋_GB2312" w:hAnsi="仿宋_GB2312" w:eastAsia="仿宋_GB2312" w:cs="仿宋_GB2312"/>
          <w:sz w:val="32"/>
          <w:szCs w:val="32"/>
          <w:u w:val="none"/>
        </w:rPr>
        <w:t>按支出功能科目划分：</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${page400644146.ds247441498_REP_BGT_T_HC1100002019DXQ01_GNZJMX}</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一般公共服务支出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国防支出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万元,较上年预算安排</w:t>
      </w:r>
      <w:r>
        <w:rPr>
          <w:rStyle w:val="13"/>
          <w:rFonts w:hint="eastAsia" w:ascii="仿宋_GB2312" w:hAnsi="仿宋_GB2312" w:eastAsia="仿宋_GB2312" w:cs="仿宋_GB2312"/>
          <w:sz w:val="32"/>
          <w:szCs w:val="32"/>
          <w:u w:val="none"/>
          <w:lang w:val="en-US" w:eastAsia="zh-CN"/>
        </w:rPr>
        <w:t>减少0.37</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公共安全支出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教育支出</w:t>
      </w:r>
      <w:r>
        <w:rPr>
          <w:rFonts w:hint="eastAsia" w:ascii="仿宋_GB2312" w:hAnsi="仿宋_GB2312" w:eastAsia="仿宋_GB2312" w:cs="仿宋_GB2312"/>
          <w:kern w:val="0"/>
          <w:sz w:val="32"/>
          <w:szCs w:val="32"/>
          <w:u w:val="none"/>
          <w:lang w:val="en-US" w:eastAsia="zh-CN"/>
        </w:rPr>
        <w:t>32522.38</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4351.99</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科学技术支出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w:t>
      </w:r>
      <w:r>
        <w:rPr>
          <w:rStyle w:val="13"/>
          <w:rFonts w:hint="eastAsia" w:ascii="仿宋_GB2312" w:hAnsi="仿宋_GB2312" w:eastAsia="仿宋_GB2312" w:cs="仿宋_GB2312"/>
          <w:sz w:val="32"/>
          <w:szCs w:val="32"/>
          <w:u w:val="none"/>
          <w:lang w:val="en-US" w:eastAsia="zh-CN"/>
        </w:rPr>
        <w:t>减少5</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文化旅游体育与传媒支出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万元;社会保障和就业支出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万元;卫生健康支出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节能环保支出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城乡社区支出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农林水支出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交通运输支出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kern w:val="0"/>
          <w:sz w:val="32"/>
          <w:szCs w:val="32"/>
          <w:u w:val="none"/>
          <w:lang w:val="en-US" w:eastAsia="zh-CN"/>
        </w:rPr>
        <w:t xml:space="preserve"> </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资源勘探工业信息等支出</w:t>
      </w:r>
      <w:r>
        <w:rPr>
          <w:rStyle w:val="13"/>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kern w:val="0"/>
          <w:sz w:val="32"/>
          <w:szCs w:val="32"/>
          <w:u w:val="none"/>
          <w:lang w:val="en-US" w:eastAsia="zh-CN"/>
        </w:rPr>
        <w:t xml:space="preserve">    </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商业服务业等支出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金融支出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自然资源海洋气象等支出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万元;住房保障支出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；粮油物资储备支出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灾害防治及应急管理支出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；其他支出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Style w:val="13"/>
          <w:rFonts w:hint="eastAsia" w:ascii="仿宋_GB2312" w:hAnsi="仿宋_GB2312" w:eastAsia="仿宋_GB2312" w:cs="仿宋_GB2312"/>
          <w:b/>
          <w:sz w:val="32"/>
          <w:szCs w:val="32"/>
          <w:u w:val="none"/>
        </w:rPr>
      </w:pPr>
      <w:r>
        <w:rPr>
          <w:rStyle w:val="13"/>
          <w:rFonts w:hint="eastAsia" w:ascii="仿宋_GB2312" w:hAnsi="仿宋_GB2312" w:eastAsia="仿宋_GB2312" w:cs="仿宋_GB2312"/>
          <w:sz w:val="32"/>
          <w:szCs w:val="32"/>
          <w:u w:val="none"/>
        </w:rPr>
        <w:t>按支出经济分类划分：</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${page400644146.ds247441498_REP_BGT_T_HC1100002019DXQ01_JJMX}</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工资福利支出</w:t>
      </w:r>
      <w:r>
        <w:rPr>
          <w:rStyle w:val="13"/>
          <w:rFonts w:hint="eastAsia" w:ascii="仿宋_GB2312" w:hAnsi="仿宋_GB2312" w:eastAsia="仿宋_GB2312" w:cs="仿宋_GB2312"/>
          <w:sz w:val="32"/>
          <w:szCs w:val="32"/>
          <w:u w:val="none"/>
          <w:lang w:val="en-US" w:eastAsia="zh-CN"/>
        </w:rPr>
        <w:t>20836.41</w:t>
      </w:r>
      <w:r>
        <w:rPr>
          <w:rStyle w:val="13"/>
          <w:rFonts w:hint="eastAsia" w:ascii="仿宋_GB2312" w:hAnsi="仿宋_GB2312" w:eastAsia="仿宋_GB2312" w:cs="仿宋_GB2312"/>
          <w:sz w:val="32"/>
          <w:szCs w:val="32"/>
          <w:u w:val="none"/>
        </w:rPr>
        <w:t>万元,较上年预算安排</w:t>
      </w:r>
      <w:r>
        <w:rPr>
          <w:rStyle w:val="13"/>
          <w:rFonts w:hint="eastAsia" w:ascii="仿宋_GB2312" w:hAnsi="仿宋_GB2312" w:eastAsia="仿宋_GB2312" w:cs="仿宋_GB2312"/>
          <w:sz w:val="32"/>
          <w:szCs w:val="32"/>
          <w:u w:val="none"/>
          <w:lang w:val="en-US" w:eastAsia="zh-CN"/>
        </w:rPr>
        <w:t>增加1301.83</w:t>
      </w:r>
      <w:r>
        <w:rPr>
          <w:rStyle w:val="13"/>
          <w:rFonts w:hint="eastAsia" w:ascii="仿宋_GB2312" w:hAnsi="仿宋_GB2312" w:eastAsia="仿宋_GB2312" w:cs="仿宋_GB2312"/>
          <w:sz w:val="32"/>
          <w:szCs w:val="32"/>
          <w:u w:val="none"/>
        </w:rPr>
        <w:t>万元;商品和服务支出</w:t>
      </w:r>
      <w:r>
        <w:rPr>
          <w:rStyle w:val="13"/>
          <w:rFonts w:hint="eastAsia" w:ascii="仿宋_GB2312" w:hAnsi="仿宋_GB2312" w:eastAsia="仿宋_GB2312" w:cs="仿宋_GB2312"/>
          <w:sz w:val="32"/>
          <w:szCs w:val="32"/>
          <w:u w:val="none"/>
          <w:lang w:val="en-US" w:eastAsia="zh-CN"/>
        </w:rPr>
        <w:t>9793.75</w:t>
      </w:r>
      <w:r>
        <w:rPr>
          <w:rFonts w:hint="eastAsia" w:ascii="仿宋_GB2312" w:hAnsi="仿宋_GB2312" w:eastAsia="仿宋_GB2312" w:cs="仿宋_GB2312"/>
          <w:kern w:val="0"/>
          <w:sz w:val="32"/>
          <w:szCs w:val="32"/>
          <w:u w:val="none"/>
          <w:lang w:val="en-US" w:eastAsia="zh-CN"/>
        </w:rPr>
        <w:t xml:space="preserve">  </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3213.03</w:t>
      </w:r>
      <w:r>
        <w:rPr>
          <w:rStyle w:val="13"/>
          <w:rFonts w:hint="eastAsia" w:ascii="仿宋_GB2312" w:hAnsi="仿宋_GB2312" w:eastAsia="仿宋_GB2312" w:cs="仿宋_GB2312"/>
          <w:sz w:val="32"/>
          <w:szCs w:val="32"/>
          <w:u w:val="none"/>
        </w:rPr>
        <w:t>万元;对个人和家庭的补助</w:t>
      </w:r>
      <w:r>
        <w:rPr>
          <w:rStyle w:val="13"/>
          <w:rFonts w:hint="eastAsia" w:ascii="仿宋_GB2312" w:hAnsi="仿宋_GB2312" w:eastAsia="仿宋_GB2312" w:cs="仿宋_GB2312"/>
          <w:sz w:val="32"/>
          <w:szCs w:val="32"/>
          <w:u w:val="none"/>
          <w:lang w:val="en-US" w:eastAsia="zh-CN"/>
        </w:rPr>
        <w:t>1222.22</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756.53</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债务利息及费用</w:t>
      </w:r>
      <w:r>
        <w:rPr>
          <w:rStyle w:val="13"/>
          <w:rFonts w:hint="eastAsia" w:ascii="仿宋_GB2312" w:hAnsi="仿宋_GB2312" w:eastAsia="仿宋_GB2312" w:cs="仿宋_GB2312"/>
          <w:sz w:val="32"/>
          <w:szCs w:val="32"/>
          <w:u w:val="none"/>
        </w:rPr>
        <w:t>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w:t>
      </w:r>
      <w:r>
        <w:rPr>
          <w:rStyle w:val="13"/>
          <w:rFonts w:hint="eastAsia" w:ascii="仿宋_GB2312" w:hAnsi="仿宋_GB2312" w:eastAsia="仿宋_GB2312" w:cs="仿宋_GB2312"/>
          <w:sz w:val="32"/>
          <w:szCs w:val="32"/>
          <w:u w:val="none"/>
        </w:rPr>
        <w:t>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w:t>
      </w:r>
      <w:r>
        <w:rPr>
          <w:rStyle w:val="13"/>
          <w:rFonts w:hint="eastAsia" w:ascii="仿宋_GB2312" w:hAnsi="仿宋_GB2312" w:eastAsia="仿宋_GB2312" w:cs="仿宋_GB2312"/>
          <w:sz w:val="32"/>
          <w:szCs w:val="32"/>
          <w:u w:val="none"/>
        </w:rPr>
        <w:t>资本性支出</w:t>
      </w:r>
      <w:r>
        <w:rPr>
          <w:rStyle w:val="13"/>
          <w:rFonts w:hint="eastAsia" w:ascii="仿宋_GB2312" w:hAnsi="仿宋_GB2312" w:eastAsia="仿宋_GB2312" w:cs="仿宋_GB2312"/>
          <w:sz w:val="32"/>
          <w:szCs w:val="32"/>
          <w:u w:val="none"/>
          <w:lang w:eastAsia="zh-CN"/>
        </w:rPr>
        <w:t>（基本建设）</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 xml:space="preserve">    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w:t>
      </w:r>
      <w:r>
        <w:rPr>
          <w:rStyle w:val="13"/>
          <w:rFonts w:hint="eastAsia" w:ascii="仿宋_GB2312" w:hAnsi="仿宋_GB2312" w:eastAsia="仿宋_GB2312" w:cs="仿宋_GB2312"/>
          <w:sz w:val="32"/>
          <w:szCs w:val="32"/>
          <w:u w:val="none"/>
        </w:rPr>
        <w:t>资本性支出</w:t>
      </w:r>
      <w:r>
        <w:rPr>
          <w:rStyle w:val="13"/>
          <w:rFonts w:hint="eastAsia" w:ascii="仿宋_GB2312" w:hAnsi="仿宋_GB2312" w:eastAsia="仿宋_GB2312" w:cs="仿宋_GB2312"/>
          <w:sz w:val="32"/>
          <w:szCs w:val="32"/>
          <w:u w:val="none"/>
          <w:lang w:val="en-US" w:eastAsia="zh-CN"/>
        </w:rPr>
        <w:t>670</w:t>
      </w:r>
      <w:r>
        <w:rPr>
          <w:rStyle w:val="13"/>
          <w:rFonts w:hint="eastAsia" w:ascii="仿宋_GB2312" w:hAnsi="仿宋_GB2312" w:eastAsia="仿宋_GB2312" w:cs="仿宋_GB2312"/>
          <w:sz w:val="32"/>
          <w:szCs w:val="32"/>
          <w:u w:val="none"/>
        </w:rPr>
        <w:t>万元,较上年预算安排</w:t>
      </w:r>
      <w:r>
        <w:rPr>
          <w:rStyle w:val="13"/>
          <w:rFonts w:hint="eastAsia" w:ascii="仿宋_GB2312" w:hAnsi="仿宋_GB2312" w:eastAsia="仿宋_GB2312" w:cs="仿宋_GB2312"/>
          <w:sz w:val="32"/>
          <w:szCs w:val="32"/>
          <w:u w:val="none"/>
          <w:lang w:val="en-US" w:eastAsia="zh-CN"/>
        </w:rPr>
        <w:t>减少</w:t>
      </w:r>
      <w:r>
        <w:rPr>
          <w:rFonts w:hint="eastAsia" w:ascii="仿宋_GB2312" w:hAnsi="仿宋_GB2312" w:eastAsia="仿宋_GB2312" w:cs="仿宋_GB2312"/>
          <w:kern w:val="0"/>
          <w:sz w:val="32"/>
          <w:szCs w:val="32"/>
          <w:u w:val="none"/>
          <w:lang w:val="en-US" w:eastAsia="zh-CN"/>
        </w:rPr>
        <w:t>924.80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；对企业补助（基本建设）</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；对企业补助</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；对社会保险基金补助</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；其他支出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321" w:firstLineChars="100"/>
        <w:rPr>
          <w:rStyle w:val="13"/>
          <w:rFonts w:hint="eastAsia" w:ascii="仿宋_GB2312" w:hAnsi="仿宋_GB2312" w:eastAsia="仿宋_GB2312" w:cs="仿宋_GB2312"/>
          <w:b/>
          <w:sz w:val="32"/>
          <w:szCs w:val="32"/>
          <w:u w:val="none"/>
        </w:rPr>
      </w:pPr>
      <w:r>
        <w:rPr>
          <w:rStyle w:val="13"/>
          <w:rFonts w:hint="eastAsia" w:ascii="仿宋_GB2312" w:hAnsi="仿宋_GB2312" w:eastAsia="仿宋_GB2312" w:cs="仿宋_GB2312"/>
          <w:b/>
          <w:sz w:val="32"/>
          <w:szCs w:val="32"/>
          <w:u w:val="none"/>
        </w:rPr>
        <w:t xml:space="preserve"> (三)财政拨款支出情况</w:t>
      </w:r>
    </w:p>
    <w:p>
      <w:pPr>
        <w:ind w:firstLine="640" w:firstLineChars="200"/>
        <w:rPr>
          <w:rStyle w:val="13"/>
          <w:rFonts w:hint="eastAsia" w:ascii="仿宋_GB2312" w:hAnsi="仿宋_GB2312" w:eastAsia="仿宋_GB2312" w:cs="仿宋_GB2312"/>
          <w:sz w:val="32"/>
          <w:szCs w:val="32"/>
          <w:u w:val="none"/>
        </w:rPr>
      </w:pPr>
      <w:r>
        <w:rPr>
          <w:rStyle w:val="13"/>
          <w:rFonts w:hint="eastAsia" w:ascii="仿宋_GB2312" w:hAnsi="仿宋_GB2312" w:eastAsia="仿宋_GB2312" w:cs="仿宋_GB2312"/>
          <w:sz w:val="32"/>
          <w:szCs w:val="32"/>
          <w:u w:val="none"/>
          <w:lang w:val="en-US" w:eastAsia="zh-CN"/>
        </w:rPr>
        <w:t>2025</w:t>
      </w:r>
      <w:r>
        <w:rPr>
          <w:rStyle w:val="13"/>
          <w:rFonts w:hint="eastAsia" w:ascii="仿宋_GB2312" w:hAnsi="仿宋_GB2312" w:eastAsia="仿宋_GB2312" w:cs="仿宋_GB2312"/>
          <w:sz w:val="32"/>
          <w:szCs w:val="32"/>
          <w:u w:val="none"/>
        </w:rPr>
        <w:t>年</w:t>
      </w:r>
      <w:r>
        <w:rPr>
          <w:rStyle w:val="13"/>
          <w:rFonts w:hint="eastAsia" w:ascii="仿宋_GB2312" w:hAnsi="仿宋_GB2312" w:eastAsia="仿宋_GB2312" w:cs="仿宋_GB2312"/>
          <w:sz w:val="32"/>
          <w:szCs w:val="32"/>
          <w:u w:val="none"/>
          <w:lang w:val="en-US" w:eastAsia="zh-CN"/>
        </w:rPr>
        <w:t>新余学院部门</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${page400644146.ds215660413_REP_BGT_T_HC1100002019_DXQ02_S_CBXJ}</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财政拨款支出预算总额</w:t>
      </w:r>
      <w:r>
        <w:rPr>
          <w:rStyle w:val="13"/>
          <w:rFonts w:hint="eastAsia" w:ascii="仿宋_GB2312" w:hAnsi="仿宋_GB2312" w:eastAsia="仿宋_GB2312" w:cs="仿宋_GB2312"/>
          <w:sz w:val="32"/>
          <w:szCs w:val="32"/>
          <w:u w:val="none"/>
          <w:lang w:val="en-US" w:eastAsia="zh-CN"/>
        </w:rPr>
        <w:t>14322.38</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457.71</w:t>
      </w:r>
      <w:r>
        <w:rPr>
          <w:rStyle w:val="13"/>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Style w:val="13"/>
          <w:rFonts w:hint="eastAsia" w:ascii="仿宋_GB2312" w:hAnsi="仿宋_GB2312" w:eastAsia="仿宋_GB2312" w:cs="仿宋_GB2312"/>
          <w:sz w:val="32"/>
          <w:szCs w:val="32"/>
          <w:u w:val="none"/>
        </w:rPr>
      </w:pPr>
      <w:r>
        <w:rPr>
          <w:rStyle w:val="13"/>
          <w:rFonts w:hint="eastAsia" w:ascii="仿宋_GB2312" w:hAnsi="仿宋_GB2312" w:eastAsia="仿宋_GB2312" w:cs="仿宋_GB2312"/>
          <w:sz w:val="32"/>
          <w:szCs w:val="32"/>
          <w:u w:val="none"/>
        </w:rPr>
        <w:t>按支出功能科目划分：</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${page400644146.ds247441498_REP_BGT_T_HC1100002019DXQ01_GNCBMX}</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一般公共服务支出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，国防支出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公共安全支出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教育支出</w:t>
      </w:r>
      <w:r>
        <w:rPr>
          <w:rFonts w:hint="eastAsia" w:ascii="仿宋_GB2312" w:hAnsi="仿宋_GB2312" w:eastAsia="仿宋_GB2312" w:cs="仿宋_GB2312"/>
          <w:kern w:val="0"/>
          <w:sz w:val="32"/>
          <w:szCs w:val="32"/>
          <w:u w:val="none"/>
          <w:lang w:val="en-US" w:eastAsia="zh-CN"/>
        </w:rPr>
        <w:t>14322.38</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科学技术支出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文化旅游体育与传媒支出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万元,社会保障和就业支出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万元,卫生健康支出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节能环保支出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城乡社区支出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农林水支出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交通运输支出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资源勘探工业信息等支出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商业服务业等支出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金融支出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自然资源海洋气象等支出</w:t>
      </w:r>
      <w:r>
        <w:rPr>
          <w:rStyle w:val="13"/>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kern w:val="0"/>
          <w:sz w:val="32"/>
          <w:szCs w:val="32"/>
          <w:u w:val="none"/>
          <w:lang w:val="en-US" w:eastAsia="zh-CN"/>
        </w:rPr>
        <w:t xml:space="preserve">    </w:t>
      </w:r>
      <w:r>
        <w:rPr>
          <w:rStyle w:val="13"/>
          <w:rFonts w:hint="eastAsia" w:ascii="仿宋_GB2312" w:hAnsi="仿宋_GB2312" w:eastAsia="仿宋_GB2312" w:cs="仿宋_GB2312"/>
          <w:sz w:val="32"/>
          <w:szCs w:val="32"/>
          <w:u w:val="none"/>
        </w:rPr>
        <w:t>万元,住房保障支出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粮油物资储备支出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灾害防治及应急管理支出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其他支出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Style w:val="13"/>
          <w:rFonts w:hint="eastAsia" w:ascii="仿宋_GB2312" w:hAnsi="仿宋_GB2312" w:eastAsia="仿宋_GB2312" w:cs="仿宋_GB2312"/>
          <w:sz w:val="32"/>
          <w:szCs w:val="32"/>
        </w:rPr>
      </w:pPr>
      <w:r>
        <w:rPr>
          <w:rStyle w:val="13"/>
          <w:rFonts w:hint="eastAsia" w:ascii="仿宋_GB2312" w:hAnsi="仿宋_GB2312" w:eastAsia="仿宋_GB2312" w:cs="仿宋_GB2312"/>
          <w:sz w:val="32"/>
          <w:szCs w:val="32"/>
          <w:u w:val="none"/>
        </w:rPr>
        <w:t>按支出项目类别划分：</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${page400644146.ds215660413_REP_BGT_T_HC1100002019_DXQ02_JBZCQKCB}</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基本支出</w:t>
      </w:r>
      <w:r>
        <w:rPr>
          <w:rFonts w:hint="eastAsia" w:ascii="仿宋_GB2312" w:hAnsi="仿宋_GB2312" w:eastAsia="仿宋_GB2312" w:cs="仿宋_GB2312"/>
          <w:kern w:val="0"/>
          <w:sz w:val="32"/>
          <w:szCs w:val="32"/>
          <w:u w:val="none"/>
          <w:lang w:val="en-US" w:eastAsia="zh-CN"/>
        </w:rPr>
        <w:t>14322.38</w:t>
      </w:r>
      <w:r>
        <w:rPr>
          <w:rStyle w:val="13"/>
          <w:rFonts w:hint="eastAsia" w:ascii="仿宋_GB2312" w:hAnsi="仿宋_GB2312" w:eastAsia="仿宋_GB2312" w:cs="仿宋_GB2312"/>
          <w:sz w:val="32"/>
          <w:szCs w:val="32"/>
          <w:u w:val="none"/>
        </w:rPr>
        <w:t>万元,较上年预算安排增加</w:t>
      </w:r>
      <w:r>
        <w:rPr>
          <w:rStyle w:val="13"/>
          <w:rFonts w:hint="eastAsia" w:ascii="仿宋_GB2312" w:hAnsi="仿宋_GB2312" w:eastAsia="仿宋_GB2312" w:cs="仿宋_GB2312"/>
          <w:sz w:val="32"/>
          <w:szCs w:val="32"/>
          <w:u w:val="none"/>
          <w:lang w:val="en-US" w:eastAsia="zh-CN"/>
        </w:rPr>
        <w:t>457.71</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color w:val="auto"/>
          <w:sz w:val="32"/>
          <w:szCs w:val="32"/>
          <w:u w:val="none"/>
        </w:rPr>
        <w:t>其中：工资福利支出</w:t>
      </w:r>
      <w:r>
        <w:rPr>
          <w:rFonts w:hint="eastAsia" w:ascii="仿宋_GB2312" w:hAnsi="仿宋_GB2312" w:eastAsia="仿宋_GB2312" w:cs="仿宋_GB2312"/>
          <w:color w:val="auto"/>
          <w:kern w:val="0"/>
          <w:sz w:val="32"/>
          <w:szCs w:val="32"/>
          <w:u w:val="none"/>
          <w:lang w:val="en-US" w:eastAsia="zh-CN"/>
        </w:rPr>
        <w:t>13906.41</w:t>
      </w:r>
      <w:r>
        <w:rPr>
          <w:rStyle w:val="13"/>
          <w:rFonts w:hint="eastAsia" w:ascii="仿宋_GB2312" w:hAnsi="仿宋_GB2312" w:eastAsia="仿宋_GB2312" w:cs="仿宋_GB2312"/>
          <w:color w:val="auto"/>
          <w:sz w:val="32"/>
          <w:szCs w:val="32"/>
          <w:u w:val="none"/>
        </w:rPr>
        <w:t>万元,商品和服务支出</w:t>
      </w:r>
      <w:r>
        <w:rPr>
          <w:rFonts w:hint="eastAsia" w:ascii="仿宋_GB2312" w:hAnsi="仿宋_GB2312" w:eastAsia="仿宋_GB2312" w:cs="仿宋_GB2312"/>
          <w:color w:val="auto"/>
          <w:kern w:val="0"/>
          <w:sz w:val="32"/>
          <w:szCs w:val="32"/>
          <w:u w:val="none"/>
          <w:lang w:val="en-US" w:eastAsia="zh-CN"/>
        </w:rPr>
        <w:t>273.75</w:t>
      </w:r>
      <w:r>
        <w:rPr>
          <w:rStyle w:val="13"/>
          <w:rFonts w:hint="eastAsia" w:ascii="仿宋_GB2312" w:hAnsi="仿宋_GB2312" w:eastAsia="仿宋_GB2312" w:cs="仿宋_GB2312"/>
          <w:color w:val="auto"/>
          <w:sz w:val="32"/>
          <w:szCs w:val="32"/>
          <w:u w:val="none"/>
        </w:rPr>
        <w:t>万元,对个人和家庭的补助</w:t>
      </w:r>
      <w:r>
        <w:rPr>
          <w:rFonts w:hint="eastAsia" w:ascii="仿宋_GB2312" w:hAnsi="仿宋_GB2312" w:eastAsia="仿宋_GB2312" w:cs="仿宋_GB2312"/>
          <w:color w:val="auto"/>
          <w:kern w:val="0"/>
          <w:sz w:val="32"/>
          <w:szCs w:val="32"/>
          <w:u w:val="none"/>
          <w:lang w:val="en-US" w:eastAsia="zh-CN"/>
        </w:rPr>
        <w:t>142.22</w:t>
      </w:r>
      <w:r>
        <w:rPr>
          <w:rStyle w:val="13"/>
          <w:rFonts w:hint="eastAsia" w:ascii="仿宋_GB2312" w:hAnsi="仿宋_GB2312" w:eastAsia="仿宋_GB2312" w:cs="仿宋_GB2312"/>
          <w:color w:val="auto"/>
          <w:sz w:val="32"/>
          <w:szCs w:val="32"/>
          <w:u w:val="none"/>
        </w:rPr>
        <w:t>万元</w:t>
      </w:r>
      <w:r>
        <w:rPr>
          <w:rStyle w:val="13"/>
          <w:rFonts w:hint="eastAsia" w:ascii="仿宋_GB2312" w:hAnsi="仿宋_GB2312" w:eastAsia="仿宋_GB2312" w:cs="仿宋_GB2312"/>
          <w:color w:val="auto"/>
          <w:sz w:val="32"/>
          <w:szCs w:val="32"/>
          <w:u w:val="none"/>
          <w:lang w:eastAsia="zh-CN"/>
        </w:rPr>
        <w:t>，</w:t>
      </w:r>
      <w:r>
        <w:rPr>
          <w:rStyle w:val="13"/>
          <w:rFonts w:hint="eastAsia" w:ascii="仿宋_GB2312" w:hAnsi="仿宋_GB2312" w:eastAsia="仿宋_GB2312" w:cs="仿宋_GB2312"/>
          <w:color w:val="auto"/>
          <w:sz w:val="32"/>
          <w:szCs w:val="32"/>
          <w:u w:val="none"/>
        </w:rPr>
        <w:t>资本性支出</w:t>
      </w:r>
      <w:r>
        <w:rPr>
          <w:rFonts w:hint="eastAsia" w:ascii="仿宋_GB2312" w:hAnsi="仿宋_GB2312" w:eastAsia="仿宋_GB2312" w:cs="仿宋_GB2312"/>
          <w:color w:val="auto"/>
          <w:kern w:val="0"/>
          <w:sz w:val="32"/>
          <w:szCs w:val="32"/>
          <w:u w:val="none"/>
          <w:lang w:val="en-US" w:eastAsia="zh-CN"/>
        </w:rPr>
        <w:t>0</w:t>
      </w:r>
      <w:r>
        <w:rPr>
          <w:rStyle w:val="13"/>
          <w:rFonts w:hint="eastAsia" w:ascii="仿宋_GB2312" w:hAnsi="仿宋_GB2312" w:eastAsia="仿宋_GB2312" w:cs="仿宋_GB2312"/>
          <w:color w:val="auto"/>
          <w:sz w:val="32"/>
          <w:szCs w:val="32"/>
          <w:u w:val="none"/>
        </w:rPr>
        <w:t>万元。</w:t>
      </w:r>
      <w:r>
        <w:rPr>
          <w:rFonts w:hint="eastAsia" w:ascii="仿宋_GB2312" w:hAnsi="仿宋_GB2312" w:eastAsia="仿宋_GB2312" w:cs="仿宋_GB2312"/>
          <w:sz w:val="32"/>
          <w:szCs w:val="32"/>
          <w:u w:val="none"/>
        </w:rPr>
        <w:fldChar w:fldCharType="end"/>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${page400644146.ds215660413_REP_BGT_T_HC1100002019_DXQ02_XMZCQKCB}</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项目支出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万元;其中：</w:t>
      </w:r>
      <w:r>
        <w:rPr>
          <w:rStyle w:val="13"/>
          <w:rFonts w:hint="eastAsia" w:ascii="仿宋_GB2312" w:hAnsi="仿宋_GB2312" w:eastAsia="仿宋_GB2312" w:cs="仿宋_GB2312"/>
          <w:sz w:val="32"/>
          <w:szCs w:val="32"/>
          <w:u w:val="none"/>
        </w:rPr>
        <w:fldChar w:fldCharType="begin"/>
      </w:r>
      <w:r>
        <w:rPr>
          <w:rStyle w:val="13"/>
          <w:rFonts w:hint="eastAsia" w:ascii="仿宋_GB2312" w:hAnsi="仿宋_GB2312" w:eastAsia="仿宋_GB2312" w:cs="仿宋_GB2312"/>
          <w:sz w:val="32"/>
          <w:szCs w:val="32"/>
          <w:u w:val="none"/>
        </w:rPr>
        <w:instrText xml:space="preserve">MERGEFIELD ${page400644146.ds215660413_REP_BGT_T_HC1100002019_DXQ02_XMZCQK}</w:instrText>
      </w:r>
      <w:r>
        <w:rPr>
          <w:rStyle w:val="13"/>
          <w:rFonts w:hint="eastAsia" w:ascii="仿宋_GB2312" w:hAnsi="仿宋_GB2312" w:eastAsia="仿宋_GB2312" w:cs="仿宋_GB2312"/>
          <w:sz w:val="32"/>
          <w:szCs w:val="32"/>
          <w:u w:val="none"/>
        </w:rPr>
        <w:fldChar w:fldCharType="separate"/>
      </w:r>
      <w:r>
        <w:rPr>
          <w:rStyle w:val="13"/>
          <w:rFonts w:hint="eastAsia" w:ascii="仿宋_GB2312" w:hAnsi="仿宋_GB2312" w:eastAsia="仿宋_GB2312" w:cs="仿宋_GB2312"/>
          <w:sz w:val="32"/>
          <w:szCs w:val="32"/>
          <w:u w:val="none"/>
        </w:rPr>
        <w:t>工资福利支出</w:t>
      </w:r>
      <w:r>
        <w:rPr>
          <w:rStyle w:val="13"/>
          <w:rFonts w:hint="eastAsia" w:ascii="仿宋_GB2312" w:hAnsi="仿宋_GB2312" w:eastAsia="仿宋_GB2312" w:cs="仿宋_GB2312"/>
          <w:sz w:val="32"/>
          <w:szCs w:val="32"/>
          <w:u w:val="none"/>
          <w:lang w:val="en-US" w:eastAsia="zh-CN"/>
        </w:rPr>
        <w:t>0</w:t>
      </w:r>
      <w:r>
        <w:rPr>
          <w:rStyle w:val="13"/>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债务利息及费用</w:t>
      </w:r>
      <w:r>
        <w:rPr>
          <w:rStyle w:val="13"/>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，资本性</w:t>
      </w:r>
      <w:r>
        <w:rPr>
          <w:rStyle w:val="13"/>
          <w:rFonts w:hint="eastAsia" w:ascii="仿宋_GB2312" w:hAnsi="仿宋_GB2312" w:eastAsia="仿宋_GB2312" w:cs="仿宋_GB2312"/>
          <w:sz w:val="32"/>
          <w:szCs w:val="32"/>
          <w:u w:val="none"/>
        </w:rPr>
        <w:t>支出</w:t>
      </w:r>
      <w:r>
        <w:rPr>
          <w:rStyle w:val="13"/>
          <w:rFonts w:hint="eastAsia" w:ascii="仿宋_GB2312" w:hAnsi="仿宋_GB2312" w:eastAsia="仿宋_GB2312" w:cs="仿宋_GB2312"/>
          <w:sz w:val="32"/>
          <w:szCs w:val="32"/>
          <w:u w:val="none"/>
          <w:lang w:eastAsia="zh-CN"/>
        </w:rPr>
        <w:t>（基本建设）</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万元,资本性支出</w:t>
      </w:r>
      <w:r>
        <w:rPr>
          <w:rFonts w:hint="eastAsia" w:ascii="仿宋_GB2312" w:hAnsi="仿宋_GB2312" w:eastAsia="仿宋_GB2312" w:cs="仿宋_GB2312"/>
          <w:kern w:val="0"/>
          <w:sz w:val="32"/>
          <w:szCs w:val="32"/>
          <w:u w:val="none"/>
          <w:lang w:val="en-US" w:eastAsia="zh-CN"/>
        </w:rPr>
        <w:t>0</w:t>
      </w:r>
      <w:r>
        <w:rPr>
          <w:rStyle w:val="13"/>
          <w:rFonts w:hint="eastAsia" w:ascii="仿宋_GB2312" w:hAnsi="仿宋_GB2312" w:eastAsia="仿宋_GB2312" w:cs="仿宋_GB2312"/>
          <w:sz w:val="32"/>
          <w:szCs w:val="32"/>
          <w:u w:val="none"/>
        </w:rPr>
        <w:t>万元</w:t>
      </w:r>
      <w:r>
        <w:rPr>
          <w:rStyle w:val="13"/>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0万元，其他支出0万元</w:t>
      </w:r>
      <w:r>
        <w:rPr>
          <w:rStyle w:val="13"/>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sz w:val="32"/>
          <w:szCs w:val="32"/>
          <w:u w:val="none"/>
        </w:rPr>
        <w:fldChar w:fldCharType="end"/>
      </w:r>
    </w:p>
    <w:p>
      <w:p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rPr>
        <w:t>(四)政府性基金情况</w:t>
      </w:r>
    </w:p>
    <w:p>
      <w:pPr>
        <w:ind w:firstLine="640" w:firstLineChars="200"/>
        <w:rPr>
          <w:rStyle w:val="13"/>
          <w:rFonts w:hint="eastAsia" w:ascii="仿宋_GB2312" w:hAnsi="仿宋_GB2312" w:eastAsia="仿宋_GB2312" w:cs="仿宋_GB2312"/>
          <w:b w:val="0"/>
          <w:bCs/>
          <w:sz w:val="32"/>
          <w:szCs w:val="32"/>
          <w:lang w:eastAsia="zh-CN"/>
        </w:rPr>
      </w:pPr>
      <w:r>
        <w:rPr>
          <w:rStyle w:val="13"/>
          <w:rFonts w:hint="eastAsia" w:ascii="仿宋_GB2312" w:hAnsi="仿宋_GB2312" w:eastAsia="仿宋_GB2312" w:cs="仿宋_GB2312"/>
          <w:b w:val="0"/>
          <w:bCs/>
          <w:sz w:val="32"/>
          <w:szCs w:val="32"/>
        </w:rPr>
        <w:t>本部门没有使用政府性基金预算拨款安排的支出</w:t>
      </w:r>
      <w:r>
        <w:rPr>
          <w:rStyle w:val="13"/>
          <w:rFonts w:hint="eastAsia" w:ascii="仿宋_GB2312" w:hAnsi="仿宋_GB2312" w:eastAsia="仿宋_GB2312" w:cs="仿宋_GB2312"/>
          <w:b w:val="0"/>
          <w:bCs/>
          <w:sz w:val="32"/>
          <w:szCs w:val="32"/>
          <w:lang w:eastAsia="zh-CN"/>
        </w:rPr>
        <w:t>。</w:t>
      </w:r>
    </w:p>
    <w:p>
      <w:p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rPr>
        <w:t>(</w:t>
      </w:r>
      <w:r>
        <w:rPr>
          <w:rStyle w:val="13"/>
          <w:rFonts w:hint="eastAsia" w:ascii="仿宋_GB2312" w:hAnsi="仿宋_GB2312" w:eastAsia="仿宋_GB2312" w:cs="仿宋_GB2312"/>
          <w:b/>
          <w:sz w:val="32"/>
          <w:szCs w:val="32"/>
          <w:lang w:eastAsia="zh-CN"/>
        </w:rPr>
        <w:t>五</w:t>
      </w:r>
      <w:r>
        <w:rPr>
          <w:rStyle w:val="13"/>
          <w:rFonts w:hint="eastAsia" w:ascii="仿宋_GB2312" w:hAnsi="仿宋_GB2312" w:eastAsia="仿宋_GB2312" w:cs="仿宋_GB2312"/>
          <w:b/>
          <w:sz w:val="32"/>
          <w:szCs w:val="32"/>
        </w:rPr>
        <w:t>)国有资本经营情况</w:t>
      </w:r>
    </w:p>
    <w:p>
      <w:pPr>
        <w:ind w:firstLine="640" w:firstLineChars="200"/>
        <w:rPr>
          <w:rStyle w:val="13"/>
          <w:rFonts w:hint="eastAsia" w:ascii="仿宋_GB2312" w:hAnsi="仿宋_GB2312" w:eastAsia="仿宋_GB2312" w:cs="仿宋_GB2312"/>
          <w:b w:val="0"/>
          <w:bCs/>
          <w:sz w:val="32"/>
          <w:szCs w:val="32"/>
          <w:lang w:val="en-US" w:eastAsia="zh-CN"/>
        </w:rPr>
      </w:pPr>
      <w:r>
        <w:rPr>
          <w:rStyle w:val="13"/>
          <w:rFonts w:hint="eastAsia" w:ascii="仿宋_GB2312" w:hAnsi="仿宋_GB2312" w:eastAsia="仿宋_GB2312" w:cs="仿宋_GB2312"/>
          <w:b w:val="0"/>
          <w:bCs/>
          <w:sz w:val="32"/>
          <w:szCs w:val="32"/>
        </w:rPr>
        <w:t>本部门没有使用国有资本经营预算拨款安排的支出</w:t>
      </w:r>
      <w:r>
        <w:rPr>
          <w:rStyle w:val="13"/>
          <w:rFonts w:hint="eastAsia" w:ascii="仿宋_GB2312" w:hAnsi="仿宋_GB2312" w:eastAsia="仿宋_GB2312" w:cs="仿宋_GB2312"/>
          <w:b w:val="0"/>
          <w:bCs/>
          <w:sz w:val="32"/>
          <w:szCs w:val="32"/>
          <w:lang w:eastAsia="zh-CN"/>
        </w:rPr>
        <w:t>。</w:t>
      </w:r>
    </w:p>
    <w:p>
      <w:pPr>
        <w:numPr>
          <w:ilvl w:val="0"/>
          <w:numId w:val="0"/>
        </w:num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lang w:eastAsia="zh-CN"/>
        </w:rPr>
        <w:t>（</w:t>
      </w:r>
      <w:r>
        <w:rPr>
          <w:rStyle w:val="13"/>
          <w:rFonts w:hint="eastAsia" w:ascii="仿宋_GB2312" w:hAnsi="仿宋_GB2312" w:eastAsia="仿宋_GB2312" w:cs="仿宋_GB2312"/>
          <w:b/>
          <w:sz w:val="32"/>
          <w:szCs w:val="32"/>
          <w:lang w:val="en-US" w:eastAsia="zh-CN"/>
        </w:rPr>
        <w:t>六)</w:t>
      </w:r>
      <w:r>
        <w:rPr>
          <w:rStyle w:val="13"/>
          <w:rFonts w:hint="eastAsia" w:ascii="仿宋_GB2312" w:hAnsi="仿宋_GB2312" w:eastAsia="仿宋_GB2312" w:cs="仿宋_GB2312"/>
          <w:b/>
          <w:sz w:val="32"/>
          <w:szCs w:val="32"/>
        </w:rPr>
        <w:t>机关运行经费等重要事项的说明</w:t>
      </w:r>
    </w:p>
    <w:p>
      <w:pPr>
        <w:numPr>
          <w:ilvl w:val="0"/>
          <w:numId w:val="0"/>
        </w:numPr>
        <w:ind w:firstLine="640" w:firstLineChars="200"/>
        <w:rPr>
          <w:rFonts w:hint="eastAsia" w:eastAsia="仿宋_GB2312"/>
          <w:lang w:val="en-US" w:eastAsia="zh-CN"/>
        </w:rPr>
      </w:pPr>
      <w:r>
        <w:rPr>
          <w:rStyle w:val="13"/>
          <w:rFonts w:hint="eastAsia" w:ascii="仿宋_GB2312" w:hAnsi="仿宋_GB2312" w:eastAsia="仿宋_GB2312" w:cs="仿宋_GB2312"/>
          <w:sz w:val="32"/>
          <w:szCs w:val="32"/>
        </w:rPr>
        <w:t>本单位非行政参公单位，无机关运行经费</w:t>
      </w:r>
      <w:r>
        <w:rPr>
          <w:rStyle w:val="13"/>
          <w:rFonts w:hint="eastAsia" w:ascii="仿宋_GB2312" w:hAnsi="仿宋_GB2312" w:eastAsia="仿宋_GB2312" w:cs="仿宋_GB2312"/>
          <w:sz w:val="32"/>
          <w:szCs w:val="32"/>
          <w:lang w:val="en-US" w:eastAsia="zh-CN"/>
        </w:rPr>
        <w:t>.</w:t>
      </w:r>
    </w:p>
    <w:p>
      <w:pPr>
        <w:numPr>
          <w:ilvl w:val="0"/>
          <w:numId w:val="0"/>
        </w:numPr>
        <w:ind w:firstLine="643" w:firstLineChars="200"/>
        <w:rPr>
          <w:rStyle w:val="13"/>
          <w:rFonts w:hint="eastAsia" w:ascii="仿宋_GB2312" w:hAnsi="仿宋_GB2312" w:eastAsia="仿宋_GB2312" w:cs="仿宋_GB2312"/>
          <w:b/>
          <w:sz w:val="32"/>
          <w:szCs w:val="32"/>
          <w:lang w:eastAsia="zh-CN"/>
        </w:rPr>
      </w:pPr>
      <w:r>
        <w:rPr>
          <w:rStyle w:val="13"/>
          <w:rFonts w:hint="eastAsia" w:ascii="仿宋_GB2312" w:hAnsi="仿宋_GB2312" w:eastAsia="仿宋_GB2312" w:cs="仿宋_GB2312"/>
          <w:b/>
          <w:sz w:val="32"/>
          <w:szCs w:val="32"/>
          <w:lang w:val="en-US" w:eastAsia="zh-CN"/>
        </w:rPr>
        <w:t>(七）</w:t>
      </w:r>
      <w:r>
        <w:rPr>
          <w:rStyle w:val="13"/>
          <w:rFonts w:hint="eastAsia" w:ascii="仿宋_GB2312" w:hAnsi="仿宋_GB2312" w:eastAsia="仿宋_GB2312" w:cs="仿宋_GB2312"/>
          <w:b/>
          <w:sz w:val="32"/>
          <w:szCs w:val="32"/>
          <w:lang w:eastAsia="zh-CN"/>
        </w:rPr>
        <w:t>政府采购情况</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年部门政府采购总额</w:t>
      </w:r>
      <w:r>
        <w:rPr>
          <w:rFonts w:hint="eastAsia" w:ascii="仿宋_GB2312" w:hAnsi="仿宋_GB2312" w:eastAsia="仿宋_GB2312" w:cs="仿宋_GB2312"/>
          <w:kern w:val="0"/>
          <w:sz w:val="32"/>
          <w:szCs w:val="32"/>
          <w:u w:val="none"/>
          <w:lang w:val="en-US" w:eastAsia="zh-CN"/>
        </w:rPr>
        <w:t>100</w:t>
      </w:r>
      <w:r>
        <w:rPr>
          <w:rFonts w:hint="eastAsia" w:ascii="仿宋_GB2312" w:hAnsi="仿宋_GB2312" w:eastAsia="仿宋_GB2312" w:cs="仿宋_GB2312"/>
          <w:sz w:val="32"/>
          <w:szCs w:val="32"/>
          <w:u w:val="none"/>
        </w:rPr>
        <w:t>万元,其中: 政府采购货物预算</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sz w:val="32"/>
          <w:szCs w:val="32"/>
          <w:u w:val="none"/>
        </w:rPr>
        <w:t>万元, 政府采购工程预算</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万元, 政府采购服务预算</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sz w:val="32"/>
          <w:szCs w:val="32"/>
          <w:u w:val="none"/>
        </w:rPr>
        <w:t>万元。</w:t>
      </w:r>
    </w:p>
    <w:p>
      <w:pPr>
        <w:ind w:firstLine="643" w:firstLineChars="200"/>
        <w:rPr>
          <w:rStyle w:val="13"/>
          <w:rFonts w:hint="eastAsia" w:ascii="仿宋_GB2312" w:hAnsi="仿宋_GB2312" w:eastAsia="仿宋_GB2312" w:cs="仿宋_GB2312"/>
          <w:b/>
          <w:sz w:val="32"/>
          <w:szCs w:val="32"/>
        </w:rPr>
      </w:pPr>
      <w:r>
        <w:rPr>
          <w:rStyle w:val="13"/>
          <w:rFonts w:hint="eastAsia" w:ascii="仿宋_GB2312" w:hAnsi="仿宋_GB2312" w:eastAsia="仿宋_GB2312" w:cs="仿宋_GB2312"/>
          <w:b/>
          <w:sz w:val="32"/>
          <w:szCs w:val="32"/>
        </w:rPr>
        <w:t>(八)国有资产占有使用情况</w:t>
      </w:r>
    </w:p>
    <w:p>
      <w:pPr>
        <w:ind w:firstLine="642"/>
        <w:rPr>
          <w:rFonts w:hint="eastAsia" w:ascii="仿宋_GB2312" w:hAnsi="仿宋_GB2312" w:eastAsia="仿宋_GB2312" w:cs="仿宋_GB2312"/>
          <w:b/>
          <w:sz w:val="32"/>
          <w:szCs w:val="32"/>
          <w:u w:val="none"/>
        </w:rPr>
      </w:pPr>
      <w:r>
        <w:rPr>
          <w:rFonts w:hint="eastAsia" w:ascii="仿宋_GB2312" w:hAnsi="仿宋_GB2312" w:eastAsia="仿宋_GB2312" w:cs="仿宋_GB2312"/>
          <w:sz w:val="32"/>
          <w:szCs w:val="32"/>
          <w:u w:val="none"/>
        </w:rPr>
        <w:t>截至</w:t>
      </w:r>
      <w:r>
        <w:rPr>
          <w:rFonts w:hint="eastAsia" w:ascii="仿宋_GB2312" w:hAnsi="仿宋_GB2312" w:eastAsia="仿宋_GB2312" w:cs="仿宋_GB2312"/>
          <w:sz w:val="32"/>
          <w:szCs w:val="32"/>
          <w:u w:val="none"/>
          <w:lang w:val="en-US" w:eastAsia="zh-CN"/>
        </w:rPr>
        <w:t>2024</w:t>
      </w:r>
      <w:r>
        <w:rPr>
          <w:rFonts w:hint="eastAsia" w:ascii="仿宋_GB2312" w:hAnsi="仿宋_GB2312" w:eastAsia="仿宋_GB2312" w:cs="仿宋_GB2312"/>
          <w:sz w:val="32"/>
          <w:szCs w:val="32"/>
          <w:u w:val="none"/>
        </w:rPr>
        <w:t xml:space="preserve">年7月31日, </w:t>
      </w: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MERGEFIELD ${page400644146.ds532982397_REP_JX_BAS_AGENCY_INFO_ZYFRS_S_CLSYS}</w:instrText>
      </w:r>
      <w:r>
        <w:rPr>
          <w:rFonts w:hint="eastAsia" w:ascii="仿宋_GB2312" w:hAnsi="仿宋_GB2312" w:eastAsia="仿宋_GB2312" w:cs="仿宋_GB2312"/>
          <w:sz w:val="32"/>
          <w:szCs w:val="32"/>
          <w:u w:val="none"/>
        </w:rPr>
        <w:fldChar w:fldCharType="separate"/>
      </w:r>
      <w:r>
        <w:rPr>
          <w:rFonts w:hint="eastAsia" w:ascii="仿宋_GB2312" w:hAnsi="仿宋_GB2312" w:eastAsia="仿宋_GB2312" w:cs="仿宋_GB2312"/>
          <w:sz w:val="32"/>
          <w:szCs w:val="32"/>
          <w:u w:val="none"/>
        </w:rPr>
        <w:t>部门共有车辆</w:t>
      </w:r>
      <w:r>
        <w:rPr>
          <w:rFonts w:hint="eastAsia" w:ascii="仿宋_GB2312" w:hAnsi="仿宋_GB2312" w:eastAsia="仿宋_GB2312" w:cs="仿宋_GB2312"/>
          <w:kern w:val="0"/>
          <w:sz w:val="32"/>
          <w:szCs w:val="32"/>
          <w:u w:val="none"/>
          <w:lang w:val="en-US" w:eastAsia="zh-CN"/>
        </w:rPr>
        <w:t>6</w:t>
      </w:r>
      <w:r>
        <w:rPr>
          <w:rFonts w:hint="eastAsia" w:ascii="仿宋_GB2312" w:hAnsi="仿宋_GB2312" w:eastAsia="仿宋_GB2312" w:cs="仿宋_GB2312"/>
          <w:sz w:val="32"/>
          <w:szCs w:val="32"/>
          <w:u w:val="none"/>
        </w:rPr>
        <w:t>辆,其中：一般公务用车实有数</w:t>
      </w:r>
      <w:r>
        <w:rPr>
          <w:rFonts w:hint="eastAsia" w:ascii="仿宋_GB2312" w:hAnsi="仿宋_GB2312" w:eastAsia="仿宋_GB2312" w:cs="仿宋_GB2312"/>
          <w:kern w:val="0"/>
          <w:sz w:val="32"/>
          <w:szCs w:val="32"/>
          <w:u w:val="none"/>
          <w:lang w:val="en-US" w:eastAsia="zh-CN"/>
        </w:rPr>
        <w:t>6</w:t>
      </w:r>
      <w:r>
        <w:rPr>
          <w:rFonts w:hint="eastAsia" w:ascii="仿宋_GB2312" w:hAnsi="仿宋_GB2312" w:eastAsia="仿宋_GB2312" w:cs="仿宋_GB2312"/>
          <w:sz w:val="32"/>
          <w:szCs w:val="32"/>
          <w:u w:val="none"/>
        </w:rPr>
        <w:t>辆。</w:t>
      </w:r>
      <w:r>
        <w:rPr>
          <w:rFonts w:hint="eastAsia" w:ascii="仿宋_GB2312" w:hAnsi="仿宋_GB2312" w:eastAsia="仿宋_GB2312" w:cs="仿宋_GB2312"/>
          <w:sz w:val="32"/>
          <w:szCs w:val="32"/>
          <w:u w:val="none"/>
        </w:rPr>
        <w:fldChar w:fldCharType="end"/>
      </w:r>
    </w:p>
    <w:p>
      <w:pPr>
        <w:ind w:firstLine="642"/>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val="en-US" w:eastAsia="zh-CN"/>
        </w:rPr>
        <w:t>2025</w:t>
      </w:r>
      <w:r>
        <w:rPr>
          <w:rFonts w:hint="eastAsia" w:ascii="仿宋_GB2312" w:hAnsi="仿宋_GB2312" w:eastAsia="仿宋_GB2312" w:cs="仿宋_GB2312"/>
          <w:sz w:val="32"/>
          <w:szCs w:val="32"/>
          <w:u w:val="none"/>
        </w:rPr>
        <w:t>年部门预算安排购置车辆</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辆，安排购置单位价值200万元以上大型设备具体为：</w:t>
      </w:r>
      <w:r>
        <w:rPr>
          <w:rFonts w:hint="eastAsia" w:ascii="仿宋_GB2312" w:hAnsi="仿宋_GB2312" w:eastAsia="仿宋_GB2312" w:cs="仿宋_GB2312"/>
          <w:sz w:val="32"/>
          <w:szCs w:val="32"/>
          <w:u w:val="none"/>
          <w:lang w:val="en-US" w:eastAsia="zh-CN"/>
        </w:rPr>
        <w:t>无</w:t>
      </w:r>
      <w:r>
        <w:rPr>
          <w:rFonts w:hint="eastAsia" w:ascii="仿宋_GB2312" w:hAnsi="仿宋_GB2312" w:eastAsia="仿宋_GB2312" w:cs="仿宋_GB2312"/>
          <w:sz w:val="32"/>
          <w:szCs w:val="32"/>
          <w:u w:val="no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jc w:val="both"/>
        <w:rPr>
          <w:rFonts w:ascii="Calibri" w:hAnsi="Calibri" w:cs="Calibri"/>
          <w:i w:val="0"/>
          <w:iCs w:val="0"/>
          <w:caps w:val="0"/>
          <w:color w:val="333333"/>
          <w:spacing w:val="0"/>
          <w:sz w:val="21"/>
          <w:szCs w:val="21"/>
        </w:rPr>
      </w:pPr>
      <w:r>
        <w:rPr>
          <w:rStyle w:val="13"/>
          <w:rFonts w:hint="eastAsia" w:ascii="仿宋_GB2312" w:hAnsi="仿宋_GB2312" w:eastAsia="仿宋_GB2312" w:cs="仿宋_GB2312"/>
          <w:b/>
          <w:sz w:val="32"/>
          <w:szCs w:val="32"/>
        </w:rPr>
        <w:t>（九）项目情况说明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ascii="Calibri" w:hAnsi="Calibri" w:eastAsia="仿宋" w:cs="Calibri"/>
          <w:i w:val="0"/>
          <w:iCs w:val="0"/>
          <w:caps w:val="0"/>
          <w:color w:val="333333"/>
          <w:spacing w:val="0"/>
          <w:sz w:val="21"/>
          <w:szCs w:val="21"/>
          <w:lang w:val="en-US" w:eastAsia="zh-CN"/>
        </w:rPr>
      </w:pPr>
      <w:r>
        <w:rPr>
          <w:rFonts w:hint="eastAsia" w:ascii="仿宋" w:hAnsi="仿宋" w:eastAsia="仿宋" w:cs="仿宋"/>
          <w:b/>
          <w:bCs/>
          <w:i w:val="0"/>
          <w:iCs w:val="0"/>
          <w:caps w:val="0"/>
          <w:color w:val="000000"/>
          <w:spacing w:val="0"/>
          <w:sz w:val="32"/>
          <w:szCs w:val="32"/>
          <w:shd w:val="clear" w:fill="FFFFFF"/>
          <w:lang w:val="en-US" w:eastAsia="zh-CN"/>
        </w:rPr>
        <w:t>单位资金1</w:t>
      </w:r>
    </w:p>
    <w:p>
      <w:pPr>
        <w:ind w:firstLine="642"/>
        <w:rPr>
          <w:rFonts w:hint="default"/>
          <w:lang w:val="en-US"/>
        </w:rPr>
      </w:pPr>
      <w:r>
        <w:rPr>
          <w:rFonts w:hint="eastAsia" w:ascii="仿宋" w:hAnsi="仿宋" w:eastAsia="仿宋" w:cs="仿宋"/>
          <w:i w:val="0"/>
          <w:iCs w:val="0"/>
          <w:caps w:val="0"/>
          <w:color w:val="000000"/>
          <w:spacing w:val="0"/>
          <w:sz w:val="32"/>
          <w:szCs w:val="32"/>
          <w:shd w:val="clear" w:fill="FFFFFF"/>
        </w:rPr>
        <w:t>1）项目概述：</w:t>
      </w:r>
      <w:r>
        <w:rPr>
          <w:rFonts w:hint="eastAsia" w:ascii="仿宋_GB2312" w:hAnsi="仿宋_GB2312" w:eastAsia="仿宋_GB2312" w:cs="仿宋_GB2312"/>
          <w:sz w:val="32"/>
          <w:szCs w:val="32"/>
          <w:lang w:val="en-US" w:eastAsia="zh-CN"/>
        </w:rPr>
        <w:t>随着学校招生规模扩大，学校学生人数增加，财政专户收入增加，科研横、纵向经费增加，根据单位资金实行集中支付有关工作要求，我校申请单位资金17000万元。</w:t>
      </w:r>
    </w:p>
    <w:p>
      <w:pPr>
        <w:numPr>
          <w:ilvl w:val="0"/>
          <w:numId w:val="0"/>
        </w:numPr>
        <w:ind w:firstLine="640" w:firstLineChars="200"/>
        <w:rPr>
          <w:rFonts w:hint="eastAsia" w:ascii="仿宋_GB2312" w:hAnsi="仿宋_GB2312" w:eastAsia="仿宋_GB2312" w:cs="仿宋_GB2312"/>
          <w:sz w:val="32"/>
          <w:szCs w:val="32"/>
        </w:rPr>
      </w:pPr>
      <w:r>
        <w:rPr>
          <w:rFonts w:hint="eastAsia" w:ascii="仿宋" w:hAnsi="仿宋" w:eastAsia="仿宋" w:cs="仿宋"/>
          <w:i w:val="0"/>
          <w:iCs w:val="0"/>
          <w:caps w:val="0"/>
          <w:color w:val="000000"/>
          <w:spacing w:val="0"/>
          <w:sz w:val="32"/>
          <w:szCs w:val="32"/>
          <w:shd w:val="clear" w:fill="FFFFFF"/>
        </w:rPr>
        <w:t>2）立项依据：年初预算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firstLine="640" w:firstLineChars="200"/>
        <w:jc w:val="left"/>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rPr>
        <w:t xml:space="preserve"> 3）实施主体：新余</w:t>
      </w:r>
      <w:r>
        <w:rPr>
          <w:rFonts w:hint="eastAsia" w:ascii="仿宋" w:hAnsi="仿宋" w:eastAsia="仿宋" w:cs="仿宋"/>
          <w:i w:val="0"/>
          <w:iCs w:val="0"/>
          <w:caps w:val="0"/>
          <w:color w:val="000000"/>
          <w:spacing w:val="0"/>
          <w:sz w:val="32"/>
          <w:szCs w:val="32"/>
          <w:shd w:val="clear" w:fill="FFFFFF"/>
          <w:lang w:val="en-US" w:eastAsia="zh-CN"/>
        </w:rPr>
        <w:t>学院</w:t>
      </w:r>
      <w:r>
        <w:rPr>
          <w:rFonts w:hint="eastAsia" w:ascii="仿宋" w:hAnsi="仿宋" w:eastAsia="仿宋" w:cs="仿宋"/>
          <w:i w:val="0"/>
          <w:iCs w:val="0"/>
          <w:caps w:val="0"/>
          <w:color w:val="000000"/>
          <w:spacing w:val="0"/>
          <w:sz w:val="32"/>
          <w:szCs w:val="32"/>
          <w:shd w:val="clear" w:fill="FFFFFF"/>
        </w:rPr>
        <w:t xml:space="preserve">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firstLineChars="200"/>
        <w:jc w:val="left"/>
        <w:rPr>
          <w:rFonts w:hint="eastAsia" w:ascii="Calibri" w:hAnsi="Calibri" w:eastAsia="仿宋" w:cs="Calibri"/>
          <w:i w:val="0"/>
          <w:iCs w:val="0"/>
          <w:caps w:val="0"/>
          <w:color w:val="333333"/>
          <w:spacing w:val="0"/>
          <w:sz w:val="21"/>
          <w:szCs w:val="21"/>
          <w:lang w:eastAsia="zh-CN"/>
        </w:rPr>
      </w:pPr>
      <w:r>
        <w:rPr>
          <w:rFonts w:hint="eastAsia" w:ascii="仿宋" w:hAnsi="仿宋" w:eastAsia="仿宋" w:cs="仿宋"/>
          <w:i w:val="0"/>
          <w:iCs w:val="0"/>
          <w:caps w:val="0"/>
          <w:color w:val="000000"/>
          <w:spacing w:val="0"/>
          <w:sz w:val="32"/>
          <w:szCs w:val="32"/>
          <w:shd w:val="clear" w:fill="FFFFFF"/>
        </w:rPr>
        <w:t>4）实施方案：在202</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年完成本项目</w:t>
      </w:r>
      <w:r>
        <w:rPr>
          <w:rFonts w:hint="eastAsia" w:ascii="仿宋" w:hAnsi="仿宋" w:eastAsia="仿宋" w:cs="仿宋"/>
          <w:i w:val="0"/>
          <w:iCs w:val="0"/>
          <w:caps w:val="0"/>
          <w:color w:val="000000"/>
          <w:spacing w:val="0"/>
          <w:sz w:val="32"/>
          <w:szCs w:val="32"/>
          <w:shd w:val="clear" w:fill="FFFFFF"/>
          <w:lang w:eastAsia="zh-CN"/>
        </w:rPr>
        <w:t>。</w:t>
      </w:r>
      <w:r>
        <w:rPr>
          <w:rFonts w:hint="eastAsia" w:ascii="仿宋_GB2312" w:hAnsi="仿宋_GB2312" w:eastAsia="仿宋_GB2312" w:cs="仿宋_GB2312"/>
          <w:sz w:val="32"/>
          <w:szCs w:val="32"/>
          <w:lang w:val="en-US" w:eastAsia="zh-CN"/>
        </w:rPr>
        <w:t>为加强对单位资金项目的监管力度，规范支出，提高资金使用效益，根据《中华人民共和国预算法》及其实施条例，2025年我校单位资金17000万元，主要用于学校教职工日常、教学日常、科研横向绩效、各二级学院等经费支出</w:t>
      </w:r>
      <w:r>
        <w:rPr>
          <w:rFonts w:hint="eastAsia" w:ascii="仿宋_GB2312" w:hAnsi="仿宋_GB2312" w:eastAsia="仿宋_GB2312" w:cs="仿宋_GB2312"/>
          <w:sz w:val="32"/>
          <w:szCs w:val="32"/>
        </w:rPr>
        <w:t>科研横向、各二级学院等经费支出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单位资金我校应严格按照批准的用途专款专用、独立核算、绩效考评，充分发挥财政专项资金的作用。定期对财政专项资金使用情况进行专项检查 ，加强事前、事中和事后的监管，发现问题，及时纠正。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default" w:ascii="Calibri" w:hAnsi="Calibri" w:cs="Calibri"/>
          <w:i w:val="0"/>
          <w:iCs w:val="0"/>
          <w:caps w:val="0"/>
          <w:color w:val="333333"/>
          <w:spacing w:val="0"/>
          <w:sz w:val="21"/>
          <w:szCs w:val="21"/>
        </w:rPr>
      </w:pPr>
      <w:r>
        <w:rPr>
          <w:rFonts w:hint="eastAsia" w:ascii="仿宋" w:hAnsi="仿宋" w:eastAsia="仿宋" w:cs="仿宋"/>
          <w:i w:val="0"/>
          <w:iCs w:val="0"/>
          <w:caps w:val="0"/>
          <w:color w:val="000000"/>
          <w:spacing w:val="0"/>
          <w:sz w:val="32"/>
          <w:szCs w:val="32"/>
          <w:shd w:val="clear" w:fill="FFFFFF"/>
        </w:rPr>
        <w:t>5）实施周期：202</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年1月1日-12月31日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firstLine="640" w:firstLineChars="200"/>
        <w:jc w:val="left"/>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rPr>
        <w:t>6）年度预算安排：</w:t>
      </w:r>
      <w:r>
        <w:rPr>
          <w:rFonts w:hint="eastAsia" w:ascii="仿宋" w:hAnsi="仿宋" w:eastAsia="仿宋" w:cs="仿宋"/>
          <w:i w:val="0"/>
          <w:iCs w:val="0"/>
          <w:caps w:val="0"/>
          <w:color w:val="000000"/>
          <w:spacing w:val="0"/>
          <w:sz w:val="32"/>
          <w:szCs w:val="32"/>
          <w:shd w:val="clear" w:fill="FFFFFF"/>
          <w:lang w:val="en-US" w:eastAsia="zh-CN"/>
        </w:rPr>
        <w:t>17000</w:t>
      </w:r>
      <w:r>
        <w:rPr>
          <w:rFonts w:hint="eastAsia" w:ascii="仿宋" w:hAnsi="仿宋" w:eastAsia="仿宋" w:cs="仿宋"/>
          <w:i w:val="0"/>
          <w:iCs w:val="0"/>
          <w:caps w:val="0"/>
          <w:color w:val="000000"/>
          <w:spacing w:val="0"/>
          <w:sz w:val="32"/>
          <w:szCs w:val="32"/>
          <w:shd w:val="clear" w:fill="FFFFFF"/>
        </w:rPr>
        <w:t>万元</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单位资金2</w:t>
      </w:r>
      <w:r>
        <w:rPr>
          <w:rFonts w:hint="eastAsia" w:ascii="仿宋_GB2312" w:hAnsi="仿宋_GB2312" w:eastAsia="仿宋_GB2312" w:cs="仿宋_GB2312"/>
          <w:b/>
          <w:bCs/>
          <w:sz w:val="32"/>
          <w:szCs w:val="32"/>
        </w:rPr>
        <w:t xml:space="preserve">   </w:t>
      </w:r>
    </w:p>
    <w:p>
      <w:pPr>
        <w:ind w:firstLine="640" w:firstLineChars="200"/>
        <w:rPr>
          <w:rStyle w:val="13"/>
          <w:rFonts w:hint="eastAsia" w:ascii="仿宋_GB2312" w:hAnsi="仿宋_GB2312" w:eastAsia="仿宋_GB2312" w:cs="仿宋_GB2312"/>
          <w:b w:val="0"/>
          <w:bCs/>
          <w:sz w:val="32"/>
          <w:szCs w:val="32"/>
        </w:rPr>
      </w:pPr>
      <w:r>
        <w:rPr>
          <w:rStyle w:val="13"/>
          <w:rFonts w:hint="eastAsia" w:ascii="仿宋_GB2312" w:hAnsi="仿宋_GB2312" w:eastAsia="仿宋_GB2312" w:cs="仿宋_GB2312"/>
          <w:b w:val="0"/>
          <w:bCs/>
          <w:sz w:val="32"/>
          <w:szCs w:val="32"/>
        </w:rPr>
        <w:t>1）项目概述</w:t>
      </w:r>
      <w:r>
        <w:rPr>
          <w:rStyle w:val="13"/>
          <w:rFonts w:hint="eastAsia" w:ascii="仿宋_GB2312" w:hAnsi="仿宋_GB2312" w:eastAsia="仿宋_GB2312" w:cs="仿宋_GB2312"/>
          <w:b w:val="0"/>
          <w:bCs/>
          <w:sz w:val="32"/>
          <w:szCs w:val="32"/>
          <w:lang w:eastAsia="zh-CN"/>
        </w:rPr>
        <w:t>：</w:t>
      </w:r>
      <w:r>
        <w:rPr>
          <w:rStyle w:val="13"/>
          <w:rFonts w:hint="eastAsia" w:ascii="仿宋_GB2312" w:hAnsi="仿宋_GB2312" w:eastAsia="仿宋_GB2312" w:cs="仿宋_GB2312"/>
          <w:b w:val="0"/>
          <w:bCs/>
          <w:sz w:val="32"/>
          <w:szCs w:val="32"/>
          <w:lang w:val="en-US" w:eastAsia="zh-CN"/>
        </w:rPr>
        <w:t>全体在校学生本着自愿的原则工作日每天下午放学后参加不少于100分钟的延时托管活动，周末可参加学校开展非学科教育的社团活动。</w:t>
      </w:r>
    </w:p>
    <w:p>
      <w:pPr>
        <w:ind w:firstLine="640" w:firstLineChars="200"/>
        <w:rPr>
          <w:rStyle w:val="13"/>
          <w:rFonts w:hint="eastAsia" w:ascii="仿宋_GB2312" w:hAnsi="仿宋_GB2312" w:eastAsia="仿宋_GB2312" w:cs="仿宋_GB2312"/>
          <w:b w:val="0"/>
          <w:bCs/>
          <w:sz w:val="32"/>
          <w:szCs w:val="32"/>
          <w:lang w:eastAsia="zh-CN"/>
        </w:rPr>
      </w:pPr>
      <w:r>
        <w:rPr>
          <w:rStyle w:val="13"/>
          <w:rFonts w:hint="eastAsia" w:ascii="仿宋_GB2312" w:hAnsi="仿宋_GB2312" w:eastAsia="仿宋_GB2312" w:cs="仿宋_GB2312"/>
          <w:b w:val="0"/>
          <w:bCs/>
          <w:sz w:val="32"/>
          <w:szCs w:val="32"/>
        </w:rPr>
        <w:t>2）立项依据</w:t>
      </w:r>
      <w:r>
        <w:rPr>
          <w:rStyle w:val="13"/>
          <w:rFonts w:hint="eastAsia" w:ascii="仿宋_GB2312" w:hAnsi="仿宋_GB2312" w:eastAsia="仿宋_GB2312" w:cs="仿宋_GB2312"/>
          <w:b w:val="0"/>
          <w:bCs/>
          <w:sz w:val="32"/>
          <w:szCs w:val="32"/>
          <w:lang w:eastAsia="zh-CN"/>
        </w:rPr>
        <w:t>：</w:t>
      </w:r>
      <w:r>
        <w:rPr>
          <w:rStyle w:val="13"/>
          <w:rFonts w:hint="eastAsia" w:ascii="仿宋_GB2312" w:hAnsi="仿宋_GB2312" w:eastAsia="仿宋_GB2312" w:cs="仿宋_GB2312"/>
          <w:b w:val="0"/>
          <w:bCs/>
          <w:sz w:val="32"/>
          <w:szCs w:val="32"/>
          <w:lang w:val="en-US" w:eastAsia="zh-CN"/>
        </w:rPr>
        <w:t>深入贯彻落实《教育部办公厅关于做好中小学生课后服务工作的指导意见》，《关干做好人学生放学后延时看管服务工作的通知》、《关干进一步推进中小学生放学后延时服务工作的指导意见》系列文件精神。</w:t>
      </w:r>
    </w:p>
    <w:p>
      <w:pPr>
        <w:ind w:firstLine="640" w:firstLineChars="200"/>
        <w:rPr>
          <w:rStyle w:val="13"/>
          <w:rFonts w:hint="eastAsia" w:ascii="仿宋_GB2312" w:hAnsi="仿宋_GB2312" w:eastAsia="仿宋_GB2312" w:cs="仿宋_GB2312"/>
          <w:b w:val="0"/>
          <w:bCs/>
          <w:sz w:val="32"/>
          <w:szCs w:val="32"/>
          <w:lang w:eastAsia="zh-CN"/>
        </w:rPr>
      </w:pPr>
      <w:r>
        <w:rPr>
          <w:rStyle w:val="13"/>
          <w:rFonts w:hint="eastAsia" w:ascii="仿宋_GB2312" w:hAnsi="仿宋_GB2312" w:eastAsia="仿宋_GB2312" w:cs="仿宋_GB2312"/>
          <w:b w:val="0"/>
          <w:bCs/>
          <w:sz w:val="32"/>
          <w:szCs w:val="32"/>
        </w:rPr>
        <w:t>3）实施主体</w:t>
      </w:r>
      <w:r>
        <w:rPr>
          <w:rStyle w:val="13"/>
          <w:rFonts w:hint="eastAsia" w:ascii="仿宋_GB2312" w:hAnsi="仿宋_GB2312" w:eastAsia="仿宋_GB2312" w:cs="仿宋_GB2312"/>
          <w:b w:val="0"/>
          <w:bCs/>
          <w:sz w:val="32"/>
          <w:szCs w:val="32"/>
          <w:lang w:eastAsia="zh-CN"/>
        </w:rPr>
        <w:t>：新余市逸夫小学</w:t>
      </w:r>
    </w:p>
    <w:p>
      <w:pPr>
        <w:ind w:firstLine="640" w:firstLineChars="200"/>
        <w:rPr>
          <w:rStyle w:val="13"/>
          <w:rFonts w:hint="eastAsia" w:ascii="仿宋_GB2312" w:hAnsi="仿宋_GB2312" w:eastAsia="仿宋_GB2312" w:cs="仿宋_GB2312"/>
          <w:b w:val="0"/>
          <w:bCs/>
          <w:sz w:val="32"/>
          <w:szCs w:val="32"/>
          <w:lang w:eastAsia="zh-CN"/>
        </w:rPr>
      </w:pPr>
      <w:r>
        <w:rPr>
          <w:rStyle w:val="13"/>
          <w:rFonts w:hint="eastAsia" w:ascii="仿宋_GB2312" w:hAnsi="仿宋_GB2312" w:eastAsia="仿宋_GB2312" w:cs="仿宋_GB2312"/>
          <w:b w:val="0"/>
          <w:bCs/>
          <w:sz w:val="32"/>
          <w:szCs w:val="32"/>
        </w:rPr>
        <w:t>4）实施方案</w:t>
      </w:r>
      <w:r>
        <w:rPr>
          <w:rStyle w:val="13"/>
          <w:rFonts w:hint="eastAsia" w:ascii="仿宋_GB2312" w:hAnsi="仿宋_GB2312" w:eastAsia="仿宋_GB2312" w:cs="仿宋_GB2312"/>
          <w:b w:val="0"/>
          <w:bCs/>
          <w:sz w:val="32"/>
          <w:szCs w:val="32"/>
          <w:lang w:eastAsia="zh-CN"/>
        </w:rPr>
        <w:t>：</w:t>
      </w:r>
    </w:p>
    <w:p>
      <w:pPr>
        <w:ind w:firstLine="640" w:firstLineChars="200"/>
        <w:rPr>
          <w:rStyle w:val="13"/>
          <w:rFonts w:hint="eastAsia" w:ascii="仿宋_GB2312" w:hAnsi="仿宋_GB2312" w:eastAsia="仿宋_GB2312" w:cs="仿宋_GB2312"/>
          <w:b w:val="0"/>
          <w:bCs/>
          <w:sz w:val="32"/>
          <w:szCs w:val="32"/>
        </w:rPr>
      </w:pPr>
      <w:r>
        <w:rPr>
          <w:rStyle w:val="13"/>
          <w:rFonts w:hint="eastAsia" w:ascii="仿宋_GB2312" w:hAnsi="仿宋_GB2312" w:eastAsia="仿宋_GB2312" w:cs="仿宋_GB2312"/>
          <w:b w:val="0"/>
          <w:bCs/>
          <w:sz w:val="32"/>
          <w:szCs w:val="32"/>
        </w:rPr>
        <w:t>为了进一步满足学生和家长对课后服务的迫切需求，帮助家长解决实际困难，指导学生巩固知识、运用知识，培养学生的兴趣特长，增强教育公共服务能力，根据《关于做好全省中小学生课后服务工作的补充通知》（赣教发【2021【28号】）和《新余市中小学课后服务工作管理办法》余教基字【2021】21号文件精神，结合我校实际制定如下课后延时实施方案。</w:t>
      </w:r>
    </w:p>
    <w:p>
      <w:pPr>
        <w:numPr>
          <w:ilvl w:val="0"/>
          <w:numId w:val="1"/>
        </w:numPr>
        <w:ind w:left="800" w:leftChars="0" w:firstLine="0" w:firstLineChars="0"/>
        <w:rPr>
          <w:rStyle w:val="13"/>
          <w:rFonts w:hint="eastAsia" w:ascii="仿宋_GB2312" w:hAnsi="仿宋_GB2312" w:eastAsia="仿宋_GB2312" w:cs="仿宋_GB2312"/>
          <w:b w:val="0"/>
          <w:bCs/>
          <w:sz w:val="32"/>
          <w:szCs w:val="32"/>
          <w:lang w:val="en-US" w:eastAsia="zh-CN"/>
        </w:rPr>
      </w:pPr>
      <w:r>
        <w:rPr>
          <w:rStyle w:val="13"/>
          <w:rFonts w:hint="eastAsia" w:ascii="仿宋_GB2312" w:hAnsi="仿宋_GB2312" w:eastAsia="仿宋_GB2312" w:cs="仿宋_GB2312"/>
          <w:b w:val="0"/>
          <w:bCs/>
          <w:sz w:val="32"/>
          <w:szCs w:val="32"/>
        </w:rPr>
        <w:t>实施周期</w:t>
      </w:r>
      <w:r>
        <w:rPr>
          <w:rStyle w:val="13"/>
          <w:rFonts w:hint="eastAsia" w:ascii="仿宋_GB2312" w:hAnsi="仿宋_GB2312" w:eastAsia="仿宋_GB2312" w:cs="仿宋_GB2312"/>
          <w:b w:val="0"/>
          <w:bCs/>
          <w:sz w:val="32"/>
          <w:szCs w:val="32"/>
          <w:lang w:eastAsia="zh-CN"/>
        </w:rPr>
        <w:t>：</w:t>
      </w:r>
      <w:r>
        <w:rPr>
          <w:rStyle w:val="13"/>
          <w:rFonts w:hint="eastAsia" w:ascii="仿宋_GB2312" w:hAnsi="仿宋_GB2312" w:eastAsia="仿宋_GB2312" w:cs="仿宋_GB2312"/>
          <w:b w:val="0"/>
          <w:bCs/>
          <w:sz w:val="32"/>
          <w:szCs w:val="32"/>
          <w:lang w:val="en-US" w:eastAsia="zh-CN"/>
        </w:rPr>
        <w:t>2025年1月1日</w:t>
      </w:r>
    </w:p>
    <w:p>
      <w:pPr>
        <w:numPr>
          <w:ilvl w:val="0"/>
          <w:numId w:val="0"/>
        </w:numPr>
        <w:ind w:firstLine="640" w:firstLineChars="200"/>
        <w:rPr>
          <w:rStyle w:val="13"/>
          <w:rFonts w:hint="default" w:ascii="仿宋_GB2312" w:hAnsi="仿宋_GB2312" w:eastAsia="仿宋_GB2312" w:cs="仿宋_GB2312"/>
          <w:b w:val="0"/>
          <w:bCs/>
          <w:sz w:val="32"/>
          <w:szCs w:val="32"/>
          <w:lang w:val="en-US" w:eastAsia="zh-CN"/>
        </w:rPr>
      </w:pPr>
      <w:r>
        <w:rPr>
          <w:rStyle w:val="13"/>
          <w:rFonts w:hint="eastAsia" w:ascii="仿宋_GB2312" w:hAnsi="仿宋_GB2312" w:eastAsia="仿宋_GB2312" w:cs="仿宋_GB2312"/>
          <w:b w:val="0"/>
          <w:bCs/>
          <w:sz w:val="32"/>
          <w:szCs w:val="32"/>
        </w:rPr>
        <w:t xml:space="preserve"> 6）年度预算安排</w:t>
      </w:r>
      <w:r>
        <w:rPr>
          <w:rStyle w:val="13"/>
          <w:rFonts w:hint="eastAsia" w:ascii="仿宋_GB2312" w:hAnsi="仿宋_GB2312" w:eastAsia="仿宋_GB2312" w:cs="仿宋_GB2312"/>
          <w:b w:val="0"/>
          <w:bCs/>
          <w:sz w:val="32"/>
          <w:szCs w:val="32"/>
          <w:lang w:eastAsia="zh-CN"/>
        </w:rPr>
        <w:t>：</w:t>
      </w:r>
      <w:r>
        <w:rPr>
          <w:rStyle w:val="13"/>
          <w:rFonts w:hint="eastAsia" w:ascii="仿宋_GB2312" w:hAnsi="仿宋_GB2312" w:eastAsia="仿宋_GB2312" w:cs="仿宋_GB2312"/>
          <w:b w:val="0"/>
          <w:bCs/>
          <w:sz w:val="32"/>
          <w:szCs w:val="32"/>
          <w:lang w:val="en-US" w:eastAsia="zh-CN"/>
        </w:rPr>
        <w:t>1200万元。其中支付教师延时工资700万元，补助月度绩效专项奖金300万元，补助合同教师、临时聘用教师工资、福利支出200万元。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val="en-US" w:eastAsia="zh-CN"/>
        </w:rPr>
        <w:t>2025</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hint="eastAsia" w:ascii="仿宋_GB2312" w:hAnsi="仿宋_GB2312" w:eastAsia="仿宋_GB2312" w:cs="仿宋_GB2312"/>
          <w:bCs/>
          <w:sz w:val="32"/>
          <w:szCs w:val="32"/>
        </w:rPr>
      </w:pPr>
      <w:r>
        <w:rPr>
          <w:rStyle w:val="13"/>
          <w:rFonts w:hint="eastAsia" w:ascii="仿宋_GB2312" w:hAnsi="仿宋_GB2312" w:eastAsia="仿宋_GB2312" w:cs="仿宋_GB2312"/>
          <w:sz w:val="32"/>
          <w:szCs w:val="32"/>
          <w:lang w:val="en-US" w:eastAsia="zh-CN"/>
        </w:rPr>
        <w:t>2025</w:t>
      </w:r>
      <w:r>
        <w:rPr>
          <w:rStyle w:val="13"/>
          <w:rFonts w:hint="eastAsia" w:ascii="仿宋_GB2312" w:hAnsi="仿宋_GB2312" w:eastAsia="仿宋_GB2312" w:cs="仿宋_GB2312"/>
          <w:sz w:val="32"/>
          <w:szCs w:val="32"/>
        </w:rPr>
        <w:t>年</w:t>
      </w:r>
      <w:r>
        <w:rPr>
          <w:rStyle w:val="13"/>
          <w:rFonts w:hint="eastAsia" w:ascii="仿宋_GB2312" w:hAnsi="仿宋_GB2312" w:eastAsia="仿宋_GB2312" w:cs="仿宋_GB2312"/>
          <w:sz w:val="32"/>
          <w:szCs w:val="32"/>
          <w:lang w:val="en-US" w:eastAsia="zh-CN"/>
        </w:rPr>
        <w:t>新余学院部门</w:t>
      </w:r>
      <w:r>
        <w:rPr>
          <w:rFonts w:hint="eastAsia" w:ascii="仿宋_GB2312" w:hAnsi="仿宋_GB2312" w:eastAsia="仿宋_GB2312" w:cs="仿宋_GB2312"/>
          <w:bCs/>
          <w:sz w:val="32"/>
          <w:szCs w:val="32"/>
        </w:rPr>
        <w:t>"三公"经费财政拨款安排</w:t>
      </w:r>
      <w:r>
        <w:rPr>
          <w:rFonts w:hint="eastAsia" w:ascii="仿宋_GB2312" w:hAnsi="仿宋_GB2312" w:eastAsia="仿宋_GB2312" w:cs="仿宋_GB2312"/>
          <w:kern w:val="0"/>
          <w:sz w:val="32"/>
          <w:szCs w:val="32"/>
          <w:u w:val="none"/>
          <w:lang w:val="en-US" w:eastAsia="zh-CN"/>
        </w:rPr>
        <w:t>140</w:t>
      </w:r>
      <w:r>
        <w:rPr>
          <w:rFonts w:hint="eastAsia" w:ascii="仿宋_GB2312" w:hAnsi="仿宋_GB2312" w:eastAsia="仿宋_GB2312" w:cs="仿宋_GB2312"/>
          <w:bCs/>
          <w:sz w:val="32"/>
          <w:szCs w:val="32"/>
        </w:rPr>
        <w:t>万元，其中：</w:t>
      </w:r>
    </w:p>
    <w:p>
      <w:pPr>
        <w:ind w:firstLine="640" w:firstLineChars="200"/>
        <w:jc w:val="left"/>
        <w:rPr>
          <w:rFonts w:hint="eastAsia" w:ascii="仿宋_GB2312" w:hAnsi="仿宋_GB2312" w:eastAsia="仿宋_GB2312" w:cs="仿宋_GB2312"/>
          <w:bCs/>
          <w:sz w:val="32"/>
          <w:szCs w:val="32"/>
          <w:u w:val="none"/>
          <w:lang w:eastAsia="zh-CN"/>
        </w:rPr>
      </w:pPr>
      <w:r>
        <w:rPr>
          <w:rFonts w:hint="eastAsia" w:ascii="仿宋_GB2312" w:hAnsi="仿宋_GB2312" w:eastAsia="仿宋_GB2312" w:cs="仿宋_GB2312"/>
          <w:bCs/>
          <w:sz w:val="32"/>
          <w:szCs w:val="32"/>
          <w:u w:val="none"/>
        </w:rPr>
        <w:t>因公出国</w:t>
      </w:r>
      <w:r>
        <w:rPr>
          <w:rFonts w:hint="eastAsia" w:ascii="仿宋_GB2312" w:hAnsi="仿宋_GB2312" w:eastAsia="仿宋_GB2312" w:cs="仿宋_GB2312"/>
          <w:bCs/>
          <w:sz w:val="32"/>
          <w:szCs w:val="32"/>
          <w:u w:val="none"/>
          <w:lang w:eastAsia="zh-CN"/>
        </w:rPr>
        <w:t>（境）费</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万元,比上年增（减）</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val="en-US" w:eastAsia="zh-CN"/>
        </w:rPr>
        <w:t>按市财政局要求，年度“三公”经费预算只能在财政拨款中编制，故按实际需求安排</w:t>
      </w:r>
      <w:r>
        <w:rPr>
          <w:rFonts w:hint="eastAsia" w:ascii="仿宋_GB2312" w:hAnsi="仿宋_GB2312" w:eastAsia="仿宋_GB2312" w:cs="仿宋_GB2312"/>
          <w:bCs/>
          <w:sz w:val="32"/>
          <w:szCs w:val="32"/>
          <w:u w:val="none"/>
        </w:rPr>
        <w:t>因公出国</w:t>
      </w:r>
      <w:r>
        <w:rPr>
          <w:rFonts w:hint="eastAsia" w:ascii="仿宋_GB2312" w:hAnsi="仿宋_GB2312" w:eastAsia="仿宋_GB2312" w:cs="仿宋_GB2312"/>
          <w:bCs/>
          <w:sz w:val="32"/>
          <w:szCs w:val="32"/>
          <w:u w:val="none"/>
          <w:lang w:eastAsia="zh-CN"/>
        </w:rPr>
        <w:t>（境）费。</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公务接待</w:t>
      </w:r>
      <w:r>
        <w:rPr>
          <w:rFonts w:hint="eastAsia" w:ascii="仿宋_GB2312" w:hAnsi="仿宋_GB2312" w:eastAsia="仿宋_GB2312" w:cs="仿宋_GB2312"/>
          <w:bCs/>
          <w:sz w:val="32"/>
          <w:szCs w:val="32"/>
          <w:u w:val="none"/>
          <w:lang w:eastAsia="zh-CN"/>
        </w:rPr>
        <w:t>费</w:t>
      </w:r>
      <w:r>
        <w:rPr>
          <w:rFonts w:hint="eastAsia" w:ascii="仿宋_GB2312" w:hAnsi="仿宋_GB2312" w:eastAsia="仿宋_GB2312" w:cs="仿宋_GB2312"/>
          <w:kern w:val="0"/>
          <w:sz w:val="32"/>
          <w:szCs w:val="32"/>
          <w:u w:val="none"/>
          <w:lang w:val="en-US" w:eastAsia="zh-CN"/>
        </w:rPr>
        <w:t>40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34</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val="en-US" w:eastAsia="zh-CN"/>
        </w:rPr>
        <w:t>按市财政局要求，年度“三公”经费预算只能在财政拨款中编制，故按实际需求安排公务接待费</w:t>
      </w:r>
      <w:r>
        <w:rPr>
          <w:rFonts w:hint="eastAsia" w:ascii="仿宋_GB2312" w:hAnsi="仿宋_GB2312" w:eastAsia="仿宋_GB2312" w:cs="仿宋_GB2312"/>
          <w:bCs/>
          <w:sz w:val="32"/>
          <w:szCs w:val="32"/>
          <w:u w:val="none"/>
        </w:rPr>
        <w:t>。</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公务用车运行</w:t>
      </w:r>
      <w:r>
        <w:rPr>
          <w:rFonts w:hint="eastAsia" w:ascii="仿宋_GB2312" w:hAnsi="仿宋_GB2312" w:eastAsia="仿宋_GB2312" w:cs="仿宋_GB2312"/>
          <w:bCs/>
          <w:sz w:val="32"/>
          <w:szCs w:val="32"/>
          <w:u w:val="none"/>
          <w:lang w:eastAsia="zh-CN"/>
        </w:rPr>
        <w:t>维护费</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bCs/>
          <w:sz w:val="32"/>
          <w:szCs w:val="32"/>
          <w:u w:val="none"/>
          <w:lang w:val="en-US" w:eastAsia="zh-CN"/>
        </w:rPr>
        <w:t>5</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val="en-US" w:eastAsia="zh-CN"/>
        </w:rPr>
        <w:t>按市财政局要求，年度“三公”经费预</w:t>
      </w:r>
      <w:bookmarkStart w:id="0" w:name="_GoBack"/>
      <w:bookmarkEnd w:id="0"/>
      <w:r>
        <w:rPr>
          <w:rFonts w:hint="eastAsia" w:ascii="仿宋_GB2312" w:hAnsi="仿宋_GB2312" w:eastAsia="仿宋_GB2312" w:cs="仿宋_GB2312"/>
          <w:bCs/>
          <w:sz w:val="32"/>
          <w:szCs w:val="32"/>
          <w:u w:val="none"/>
          <w:lang w:val="en-US" w:eastAsia="zh-CN"/>
        </w:rPr>
        <w:t>算只能在财政拨款中编制，故按实际需求安排公务用车运行维护费</w:t>
      </w:r>
      <w:r>
        <w:rPr>
          <w:rFonts w:hint="eastAsia" w:ascii="仿宋_GB2312" w:hAnsi="仿宋_GB2312" w:eastAsia="仿宋_GB2312" w:cs="仿宋_GB2312"/>
          <w:bCs/>
          <w:sz w:val="32"/>
          <w:szCs w:val="32"/>
          <w:u w:val="none"/>
        </w:rPr>
        <w:t>。</w:t>
      </w:r>
    </w:p>
    <w:p>
      <w:pPr>
        <w:widowControl/>
        <w:spacing w:line="580" w:lineRule="exact"/>
        <w:ind w:firstLine="636"/>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公务用车购置</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万元，主要原因是：与上年安排保持一致。</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hint="eastAsia"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一、收入科目</w:t>
      </w:r>
    </w:p>
    <w:p>
      <w:pPr>
        <w:widowControl/>
        <w:numPr>
          <w:ilvl w:val="0"/>
          <w:numId w:val="2"/>
        </w:numPr>
        <w:spacing w:line="600" w:lineRule="exact"/>
        <w:ind w:left="-10" w:leftChars="0" w:firstLine="640" w:firstLineChars="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财政拨款：指省级财政当年拨付的资金。</w:t>
      </w:r>
    </w:p>
    <w:p>
      <w:pPr>
        <w:widowControl/>
        <w:numPr>
          <w:ilvl w:val="0"/>
          <w:numId w:val="2"/>
        </w:numPr>
        <w:spacing w:line="600" w:lineRule="exact"/>
        <w:ind w:left="-10" w:leftChars="0" w:firstLine="640" w:firstLineChars="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00000"/>
          <w:sz w:val="32"/>
          <w:szCs w:val="30"/>
        </w:rPr>
        <w:t>事业收入：指事业单位开展专业业务活动及辅助活动取得的收入。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（六）</w:t>
      </w:r>
      <w:r>
        <w:rPr>
          <w:rFonts w:hint="eastAsia" w:ascii="仿宋_GB2312" w:hAnsi="仿宋_GB2312" w:eastAsia="仿宋_GB2312" w:cs="仿宋_GB2312"/>
          <w:color w:val="000000"/>
          <w:sz w:val="32"/>
          <w:szCs w:val="30"/>
        </w:rPr>
        <w:t>上级补助收入：反映事业单位从主管部门和上级单位取得的非财政补助收入。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（七）</w:t>
      </w:r>
      <w:r>
        <w:rPr>
          <w:rFonts w:hint="eastAsia" w:ascii="仿宋_GB2312" w:hAnsi="仿宋_GB2312" w:eastAsia="仿宋_GB2312" w:cs="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仿宋" w:hAnsi="仿宋" w:eastAsia="仿宋"/>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val="en-US" w:eastAsia="zh-CN"/>
        </w:rPr>
        <w:t>上</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 w:hAnsi="仿宋" w:eastAsia="仿宋"/>
          <w:sz w:val="32"/>
          <w:szCs w:val="32"/>
        </w:rPr>
        <w:t>（九）</w:t>
      </w:r>
      <w:r>
        <w:rPr>
          <w:rFonts w:hint="eastAsia" w:ascii="仿宋_GB2312" w:eastAsia="仿宋_GB2312"/>
          <w:color w:val="000000"/>
          <w:sz w:val="32"/>
          <w:szCs w:val="30"/>
        </w:rPr>
        <w:t>上年结转和结余：填列</w:t>
      </w:r>
      <w:r>
        <w:rPr>
          <w:rFonts w:hint="eastAsia" w:ascii="仿宋" w:hAnsi="仿宋" w:eastAsia="仿宋" w:cs="仿宋"/>
          <w:sz w:val="32"/>
          <w:szCs w:val="32"/>
          <w:lang w:eastAsia="zh-CN"/>
        </w:rPr>
        <w:t>上年</w:t>
      </w:r>
      <w:r>
        <w:rPr>
          <w:rFonts w:hint="eastAsia" w:ascii="仿宋_GB2312" w:eastAsia="仿宋_GB2312"/>
          <w:color w:val="000000"/>
          <w:sz w:val="32"/>
          <w:szCs w:val="30"/>
        </w:rPr>
        <w:t>全部结转和结余的资金数，包括当年结转结余资金和历年滚存结转结余资金。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二、支出科目</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高等教育：反映各部门举办的普通本科教育支出。政府各部门对社会组织等举办的普通本科高等院校的资助，如捐赠、补贴等，也在本科目中反映。</w:t>
      </w:r>
    </w:p>
    <w:p>
      <w:pPr>
        <w:ind w:firstLine="320" w:firstLineChars="100"/>
        <w:rPr>
          <w:rFonts w:hint="eastAsia" w:ascii="仿宋" w:hAnsi="仿宋" w:eastAsia="仿宋"/>
          <w:sz w:val="32"/>
          <w:szCs w:val="32"/>
          <w:lang w:val="en-US" w:eastAsia="zh-CN"/>
        </w:rPr>
      </w:pPr>
      <w:r>
        <w:rPr>
          <w:rFonts w:hint="eastAsia" w:ascii="仿宋" w:hAnsi="仿宋" w:eastAsia="仿宋"/>
          <w:sz w:val="32"/>
          <w:szCs w:val="32"/>
          <w:lang w:val="en-US" w:eastAsia="zh-CN"/>
        </w:rPr>
        <w:t>（二）小学教育:反映各部门对社会举办的小学教育支出。政府各部门对社会中介组织等举办的小学的资助,如各类捐赠、补贴等,也在本科目中反映。</w:t>
      </w:r>
    </w:p>
    <w:p>
      <w:pPr>
        <w:ind w:firstLine="320" w:firstLineChars="100"/>
        <w:rPr>
          <w:rFonts w:hint="eastAsia" w:ascii="仿宋" w:hAnsi="仿宋" w:eastAsia="仿宋"/>
          <w:sz w:val="32"/>
          <w:szCs w:val="32"/>
          <w:lang w:val="en-US" w:eastAsia="zh-CN"/>
        </w:rPr>
      </w:pPr>
      <w:r>
        <w:rPr>
          <w:rFonts w:hint="eastAsia" w:ascii="仿宋" w:hAnsi="仿宋" w:eastAsia="仿宋"/>
          <w:sz w:val="32"/>
          <w:szCs w:val="32"/>
          <w:lang w:val="en-US" w:eastAsia="zh-CN"/>
        </w:rPr>
        <w:t>三、相关专业名词</w:t>
      </w:r>
    </w:p>
    <w:p>
      <w:pPr>
        <w:ind w:firstLine="320" w:firstLineChars="1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rPr>
        <w:t>机关运行经费支出：</w:t>
      </w:r>
      <w:r>
        <w:rPr>
          <w:rFonts w:hint="eastAsia" w:ascii="仿宋" w:hAnsi="仿宋" w:eastAsia="仿宋"/>
          <w:sz w:val="32"/>
          <w:szCs w:val="32"/>
          <w:lang w:val="en-US" w:eastAsia="zh-CN"/>
        </w:rPr>
        <w:t>指用财政拨款安排的</w:t>
      </w:r>
      <w:r>
        <w:rPr>
          <w:rFonts w:hint="eastAsia" w:ascii="仿宋" w:hAnsi="仿宋" w:eastAsia="仿宋"/>
          <w:sz w:val="32"/>
          <w:szCs w:val="32"/>
        </w:rPr>
        <w:t>包括行政单位和参照公务员法管理事业单位</w:t>
      </w:r>
      <w:r>
        <w:rPr>
          <w:rFonts w:hint="eastAsia" w:ascii="仿宋" w:hAnsi="仿宋" w:eastAsia="仿宋"/>
          <w:sz w:val="32"/>
          <w:szCs w:val="32"/>
          <w:lang w:eastAsia="zh-CN"/>
        </w:rPr>
        <w:t>）</w:t>
      </w:r>
      <w:r>
        <w:rPr>
          <w:rFonts w:hint="eastAsia" w:ascii="仿宋" w:hAnsi="仿宋" w:eastAsia="仿宋"/>
          <w:sz w:val="32"/>
          <w:szCs w:val="32"/>
          <w:lang w:val="en-US" w:eastAsia="zh-CN"/>
        </w:rPr>
        <w:t>运行用于购买货物和服务的各项资金，包括办公费、印刷费、邮电费、差旅费、会议费、福利费、日常维修费、专用材料及一般设备购置费、办公用房水电费、办公用房取暖费、办公用房物业费、公务用车运行维护费以及其他费用。</w:t>
      </w:r>
    </w:p>
    <w:p>
      <w:pPr>
        <w:ind w:firstLine="320" w:firstLineChars="100"/>
        <w:rPr>
          <w:rFonts w:hint="default"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rPr>
        <w:t>“三公”经费支出:</w:t>
      </w:r>
      <w:r>
        <w:rPr>
          <w:rFonts w:hint="eastAsia" w:ascii="仿宋" w:hAnsi="仿宋" w:eastAsia="仿宋"/>
          <w:sz w:val="32"/>
          <w:szCs w:val="32"/>
          <w:lang w:val="en-US" w:eastAsia="zh-CN"/>
        </w:rPr>
        <w:t>指用财政拨款安排的因公出国（境）费、</w:t>
      </w:r>
      <w:r>
        <w:rPr>
          <w:rFonts w:hint="eastAsia" w:ascii="仿宋" w:hAnsi="仿宋" w:eastAsia="仿宋"/>
          <w:sz w:val="32"/>
          <w:szCs w:val="32"/>
        </w:rPr>
        <w:t>公务用车购置及运行维护费</w:t>
      </w:r>
      <w:r>
        <w:rPr>
          <w:rFonts w:hint="eastAsia" w:ascii="仿宋" w:hAnsi="仿宋" w:eastAsia="仿宋"/>
          <w:sz w:val="32"/>
          <w:szCs w:val="32"/>
          <w:lang w:val="en-US" w:eastAsia="zh-CN"/>
        </w:rPr>
        <w:t>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r>
        <w:rPr>
          <w:rFonts w:hint="eastAsia" w:ascii="仿宋" w:hAnsi="仿宋" w:eastAsia="仿宋"/>
          <w:sz w:val="32"/>
          <w:szCs w:val="32"/>
        </w:rPr>
        <w:t>。</w:t>
      </w:r>
    </w:p>
    <w:p>
      <w:pPr>
        <w:ind w:firstLine="320" w:firstLineChars="100"/>
        <w:rPr>
          <w:rFonts w:hint="eastAsia" w:ascii="仿宋" w:hAnsi="仿宋" w:eastAsia="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A4BCA1"/>
    <w:multiLevelType w:val="singleLevel"/>
    <w:tmpl w:val="14A4BCA1"/>
    <w:lvl w:ilvl="0" w:tentative="0">
      <w:start w:val="5"/>
      <w:numFmt w:val="decimal"/>
      <w:suff w:val="nothing"/>
      <w:lvlText w:val="%1）"/>
      <w:lvlJc w:val="left"/>
      <w:pPr>
        <w:ind w:left="800" w:leftChars="0" w:firstLine="0" w:firstLineChars="0"/>
      </w:pPr>
    </w:lvl>
  </w:abstractNum>
  <w:abstractNum w:abstractNumId="1">
    <w:nsid w:val="29F00608"/>
    <w:multiLevelType w:val="singleLevel"/>
    <w:tmpl w:val="29F00608"/>
    <w:lvl w:ilvl="0" w:tentative="0">
      <w:start w:val="1"/>
      <w:numFmt w:val="chineseCounting"/>
      <w:suff w:val="nothing"/>
      <w:lvlText w:val="（%1）"/>
      <w:lvlJc w:val="left"/>
      <w:pPr>
        <w:ind w:left="-10"/>
      </w:pPr>
      <w:rPr>
        <w:rFonts w:hint="eastAsia" w:ascii="仿宋" w:hAnsi="仿宋" w:eastAsia="仿宋" w:cs="仿宋"/>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ZjY1NjIwMDI3MWM3N2Q1N2FiODI5MWM1MDExM2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06D1"/>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11CA3"/>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F9503F"/>
    <w:rsid w:val="03A86466"/>
    <w:rsid w:val="067A6028"/>
    <w:rsid w:val="06B844AC"/>
    <w:rsid w:val="071169B5"/>
    <w:rsid w:val="071C5217"/>
    <w:rsid w:val="07A07BF6"/>
    <w:rsid w:val="089112ED"/>
    <w:rsid w:val="08A12D47"/>
    <w:rsid w:val="08DA3491"/>
    <w:rsid w:val="0BB66944"/>
    <w:rsid w:val="0C97247A"/>
    <w:rsid w:val="0DB3098E"/>
    <w:rsid w:val="0E203C62"/>
    <w:rsid w:val="15322FA2"/>
    <w:rsid w:val="167D47D0"/>
    <w:rsid w:val="17A83103"/>
    <w:rsid w:val="1836231F"/>
    <w:rsid w:val="18D73118"/>
    <w:rsid w:val="192C06DB"/>
    <w:rsid w:val="19C239FC"/>
    <w:rsid w:val="1B2D30F7"/>
    <w:rsid w:val="1BFF4B5B"/>
    <w:rsid w:val="1F807051"/>
    <w:rsid w:val="200F50DE"/>
    <w:rsid w:val="205C1689"/>
    <w:rsid w:val="206D0602"/>
    <w:rsid w:val="22430342"/>
    <w:rsid w:val="23360FB7"/>
    <w:rsid w:val="247973AD"/>
    <w:rsid w:val="24861ACA"/>
    <w:rsid w:val="24FB7DC2"/>
    <w:rsid w:val="25B931E9"/>
    <w:rsid w:val="26D04B2D"/>
    <w:rsid w:val="27341000"/>
    <w:rsid w:val="27B01338"/>
    <w:rsid w:val="2828673B"/>
    <w:rsid w:val="294165DF"/>
    <w:rsid w:val="2ACF5F79"/>
    <w:rsid w:val="2C57797E"/>
    <w:rsid w:val="2E053A60"/>
    <w:rsid w:val="31F52CBF"/>
    <w:rsid w:val="325B00F2"/>
    <w:rsid w:val="3328400E"/>
    <w:rsid w:val="35B702A2"/>
    <w:rsid w:val="35DF2F7A"/>
    <w:rsid w:val="393C5569"/>
    <w:rsid w:val="3A841EE9"/>
    <w:rsid w:val="3A9F1A72"/>
    <w:rsid w:val="3AC32CD9"/>
    <w:rsid w:val="3B2C4D22"/>
    <w:rsid w:val="3B3F6A54"/>
    <w:rsid w:val="3B7D1841"/>
    <w:rsid w:val="3F383632"/>
    <w:rsid w:val="3F941AD1"/>
    <w:rsid w:val="400C460C"/>
    <w:rsid w:val="4052753A"/>
    <w:rsid w:val="421C4DFF"/>
    <w:rsid w:val="42730ABD"/>
    <w:rsid w:val="432307B8"/>
    <w:rsid w:val="432F05A2"/>
    <w:rsid w:val="452B11B8"/>
    <w:rsid w:val="468876ED"/>
    <w:rsid w:val="47F643C0"/>
    <w:rsid w:val="49A61F91"/>
    <w:rsid w:val="49B87801"/>
    <w:rsid w:val="49BC2E42"/>
    <w:rsid w:val="4AB61CA3"/>
    <w:rsid w:val="4EEB28F8"/>
    <w:rsid w:val="4FB613BC"/>
    <w:rsid w:val="4FD728C3"/>
    <w:rsid w:val="50926F7D"/>
    <w:rsid w:val="512F4149"/>
    <w:rsid w:val="513D028F"/>
    <w:rsid w:val="52001CA9"/>
    <w:rsid w:val="52456209"/>
    <w:rsid w:val="53516268"/>
    <w:rsid w:val="56C47F55"/>
    <w:rsid w:val="57225607"/>
    <w:rsid w:val="575818E2"/>
    <w:rsid w:val="58113D0B"/>
    <w:rsid w:val="59597A75"/>
    <w:rsid w:val="5F0E0AC2"/>
    <w:rsid w:val="5F9C3975"/>
    <w:rsid w:val="5FC627A0"/>
    <w:rsid w:val="5FDE5D3B"/>
    <w:rsid w:val="5FFA0000"/>
    <w:rsid w:val="62AB6B3A"/>
    <w:rsid w:val="63E33020"/>
    <w:rsid w:val="664A412A"/>
    <w:rsid w:val="69CA40FD"/>
    <w:rsid w:val="69CD2876"/>
    <w:rsid w:val="6BE248E5"/>
    <w:rsid w:val="6CF7668E"/>
    <w:rsid w:val="6D7B106D"/>
    <w:rsid w:val="6EDB6140"/>
    <w:rsid w:val="71004D48"/>
    <w:rsid w:val="71483037"/>
    <w:rsid w:val="72682A70"/>
    <w:rsid w:val="73A85115"/>
    <w:rsid w:val="79BC4EE7"/>
    <w:rsid w:val="7A0C78BA"/>
    <w:rsid w:val="7A822B53"/>
    <w:rsid w:val="7E102599"/>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cs="宋体"/>
      <w:kern w:val="0"/>
      <w:sz w:val="24"/>
    </w:rPr>
  </w:style>
  <w:style w:type="paragraph" w:styleId="3">
    <w:name w:val="toc 5"/>
    <w:basedOn w:val="1"/>
    <w:next w:val="1"/>
    <w:qFormat/>
    <w:uiPriority w:val="0"/>
    <w:pPr>
      <w:wordWrap w:val="0"/>
      <w:ind w:left="1275"/>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qFormat/>
    <w:uiPriority w:val="0"/>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row_tree_level_3"/>
    <w:basedOn w:val="8"/>
    <w:qFormat/>
    <w:uiPriority w:val="0"/>
  </w:style>
  <w:style w:type="character" w:customStyle="1" w:styleId="13">
    <w:name w:val="row_tree_level_4"/>
    <w:basedOn w:val="8"/>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8"/>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1</TotalTime>
  <ScaleCrop>false</ScaleCrop>
  <LinksUpToDate>false</LinksUpToDate>
  <CharactersWithSpaces>7198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汪晓华</cp:lastModifiedBy>
  <dcterms:modified xsi:type="dcterms:W3CDTF">2025-02-15T06:58:07Z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6E03F012C1BB4741B8D01EFE7313AB95_13</vt:lpwstr>
  </property>
</Properties>
</file>